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C18" w:rsidRPr="00BC75F9" w:rsidRDefault="005E3B2B" w:rsidP="005143CB">
      <w:pPr>
        <w:spacing w:before="240" w:after="240"/>
        <w:jc w:val="center"/>
        <w:rPr>
          <w:rFonts w:ascii="Arial" w:hAnsi="Arial" w:cs="Arial"/>
          <w:b/>
          <w:sz w:val="32"/>
          <w:szCs w:val="28"/>
          <w:lang w:val="en-US"/>
        </w:rPr>
      </w:pPr>
      <w:r w:rsidRPr="005E3B2B">
        <w:rPr>
          <w:rFonts w:ascii="Arial" w:hAnsi="Arial" w:cs="Arial"/>
          <w:b/>
          <w:sz w:val="32"/>
          <w:szCs w:val="28"/>
          <w:lang w:val="en-US"/>
        </w:rPr>
        <w:t xml:space="preserve">Medical Support </w:t>
      </w:r>
      <w:r w:rsidR="00036E07" w:rsidRPr="00BC75F9">
        <w:rPr>
          <w:rFonts w:ascii="Arial" w:hAnsi="Arial" w:cs="Arial"/>
          <w:b/>
          <w:sz w:val="32"/>
          <w:szCs w:val="28"/>
          <w:lang w:val="en-US"/>
        </w:rPr>
        <w:t>Discipline Alignment Plan</w:t>
      </w:r>
      <w:r w:rsidR="005143CB">
        <w:rPr>
          <w:rFonts w:ascii="Arial" w:hAnsi="Arial" w:cs="Arial"/>
          <w:b/>
          <w:sz w:val="32"/>
          <w:szCs w:val="28"/>
          <w:lang w:val="en-US"/>
        </w:rPr>
        <w:t xml:space="preserve"> </w:t>
      </w:r>
      <w:r w:rsidR="000846CC">
        <w:rPr>
          <w:rFonts w:ascii="Arial" w:hAnsi="Arial" w:cs="Arial"/>
          <w:b/>
          <w:sz w:val="32"/>
          <w:szCs w:val="28"/>
          <w:lang w:val="en-US"/>
        </w:rPr>
        <w:t>201</w:t>
      </w:r>
      <w:r w:rsidR="004E39F3">
        <w:rPr>
          <w:rFonts w:ascii="Arial" w:hAnsi="Arial" w:cs="Arial"/>
          <w:b/>
          <w:sz w:val="32"/>
          <w:szCs w:val="28"/>
          <w:lang w:val="en-US"/>
        </w:rPr>
        <w:t>9</w:t>
      </w:r>
      <w:r w:rsidR="005143CB">
        <w:rPr>
          <w:rFonts w:ascii="Arial" w:hAnsi="Arial" w:cs="Arial"/>
          <w:b/>
          <w:sz w:val="32"/>
          <w:szCs w:val="28"/>
          <w:lang w:val="en-US"/>
        </w:rPr>
        <w:t xml:space="preserve"> </w:t>
      </w:r>
      <w:r w:rsidR="005143CB">
        <w:rPr>
          <w:rFonts w:ascii="Arial" w:hAnsi="Arial" w:cs="Arial"/>
          <w:b/>
          <w:sz w:val="32"/>
          <w:szCs w:val="28"/>
          <w:lang w:val="en-US"/>
        </w:rPr>
        <w:br/>
      </w:r>
    </w:p>
    <w:p w:rsidR="009637E3" w:rsidRPr="00BF12A3" w:rsidRDefault="00BC6C18" w:rsidP="00294C06">
      <w:pPr>
        <w:spacing w:before="240" w:after="240"/>
        <w:rPr>
          <w:rFonts w:ascii="Arial" w:hAnsi="Arial" w:cs="Arial"/>
          <w:b/>
          <w:sz w:val="24"/>
          <w:szCs w:val="24"/>
        </w:rPr>
      </w:pPr>
      <w:r w:rsidRPr="00BF12A3">
        <w:rPr>
          <w:rFonts w:ascii="Arial" w:hAnsi="Arial" w:cs="Arial"/>
          <w:b/>
          <w:sz w:val="24"/>
          <w:szCs w:val="24"/>
          <w:lang w:val="en-US"/>
        </w:rPr>
        <w:t>Background</w:t>
      </w:r>
    </w:p>
    <w:p w:rsidR="00036E07" w:rsidRDefault="00036E07" w:rsidP="00294C06">
      <w:pPr>
        <w:spacing w:before="240" w:after="240"/>
        <w:jc w:val="both"/>
        <w:rPr>
          <w:rFonts w:ascii="Arial" w:hAnsi="Arial" w:cs="Arial"/>
          <w:sz w:val="24"/>
          <w:szCs w:val="24"/>
        </w:rPr>
      </w:pPr>
      <w:r w:rsidRPr="00294C06">
        <w:rPr>
          <w:rFonts w:ascii="Arial" w:hAnsi="Arial" w:cs="Arial"/>
          <w:sz w:val="24"/>
          <w:szCs w:val="24"/>
        </w:rPr>
        <w:t xml:space="preserve">As stated in the </w:t>
      </w:r>
      <w:r w:rsidR="00544431" w:rsidRPr="00294C06">
        <w:rPr>
          <w:rFonts w:ascii="Arial" w:hAnsi="Arial" w:cs="Arial"/>
          <w:sz w:val="24"/>
          <w:szCs w:val="24"/>
        </w:rPr>
        <w:t>Department Head (</w:t>
      </w:r>
      <w:r w:rsidRPr="00294C06">
        <w:rPr>
          <w:rFonts w:ascii="Arial" w:hAnsi="Arial" w:cs="Arial"/>
          <w:sz w:val="24"/>
          <w:szCs w:val="24"/>
        </w:rPr>
        <w:t>DH</w:t>
      </w:r>
      <w:r w:rsidR="00544431" w:rsidRPr="00294C06">
        <w:rPr>
          <w:rFonts w:ascii="Arial" w:hAnsi="Arial" w:cs="Arial"/>
          <w:sz w:val="24"/>
          <w:szCs w:val="24"/>
        </w:rPr>
        <w:t>)</w:t>
      </w:r>
      <w:r w:rsidRPr="00294C06">
        <w:rPr>
          <w:rFonts w:ascii="Arial" w:hAnsi="Arial" w:cs="Arial"/>
          <w:sz w:val="24"/>
          <w:szCs w:val="24"/>
        </w:rPr>
        <w:t xml:space="preserve"> Appointment Letter </w:t>
      </w:r>
      <w:r w:rsidR="00831446">
        <w:rPr>
          <w:rFonts w:ascii="Arial" w:hAnsi="Arial" w:cs="Arial"/>
          <w:sz w:val="24"/>
          <w:szCs w:val="24"/>
        </w:rPr>
        <w:t xml:space="preserve">and the Bi-SCD 75-2, </w:t>
      </w:r>
      <w:r w:rsidRPr="00294C06">
        <w:rPr>
          <w:rFonts w:ascii="Arial" w:hAnsi="Arial" w:cs="Arial"/>
          <w:sz w:val="24"/>
          <w:szCs w:val="24"/>
        </w:rPr>
        <w:t xml:space="preserve">the </w:t>
      </w:r>
      <w:r w:rsidR="00CA2FB8" w:rsidRPr="00294C06">
        <w:rPr>
          <w:rFonts w:ascii="Arial" w:hAnsi="Arial" w:cs="Arial"/>
          <w:sz w:val="24"/>
          <w:szCs w:val="24"/>
        </w:rPr>
        <w:t xml:space="preserve">DH </w:t>
      </w:r>
      <w:r w:rsidRPr="00294C06">
        <w:rPr>
          <w:rFonts w:ascii="Arial" w:hAnsi="Arial" w:cs="Arial"/>
          <w:sz w:val="24"/>
          <w:szCs w:val="24"/>
        </w:rPr>
        <w:t>lead</w:t>
      </w:r>
      <w:r w:rsidR="00544431" w:rsidRPr="00294C06">
        <w:rPr>
          <w:rFonts w:ascii="Arial" w:hAnsi="Arial" w:cs="Arial"/>
          <w:sz w:val="24"/>
          <w:szCs w:val="24"/>
        </w:rPr>
        <w:t>s</w:t>
      </w:r>
      <w:r w:rsidRPr="00294C06">
        <w:rPr>
          <w:rFonts w:ascii="Arial" w:hAnsi="Arial" w:cs="Arial"/>
          <w:sz w:val="24"/>
          <w:szCs w:val="24"/>
        </w:rPr>
        <w:t xml:space="preserve"> and conduct</w:t>
      </w:r>
      <w:r w:rsidR="00544431" w:rsidRPr="00294C06">
        <w:rPr>
          <w:rFonts w:ascii="Arial" w:hAnsi="Arial" w:cs="Arial"/>
          <w:sz w:val="24"/>
          <w:szCs w:val="24"/>
        </w:rPr>
        <w:t>s</w:t>
      </w:r>
      <w:r w:rsidRPr="00294C06">
        <w:rPr>
          <w:rFonts w:ascii="Arial" w:hAnsi="Arial" w:cs="Arial"/>
          <w:sz w:val="24"/>
          <w:szCs w:val="24"/>
        </w:rPr>
        <w:t xml:space="preserve"> the Annual Discipline Conference (ADC) in supp</w:t>
      </w:r>
      <w:r w:rsidR="004E39F3" w:rsidRPr="00294C06">
        <w:rPr>
          <w:rFonts w:ascii="Arial" w:hAnsi="Arial" w:cs="Arial"/>
          <w:sz w:val="24"/>
          <w:szCs w:val="24"/>
        </w:rPr>
        <w:t>ort of the DH function under the Joint Force for Development (JFD)</w:t>
      </w:r>
      <w:r w:rsidRPr="00294C06">
        <w:rPr>
          <w:rFonts w:ascii="Arial" w:hAnsi="Arial" w:cs="Arial"/>
          <w:sz w:val="24"/>
          <w:szCs w:val="24"/>
        </w:rPr>
        <w:t xml:space="preserve"> purview. </w:t>
      </w:r>
      <w:r w:rsidR="00CA2FB8" w:rsidRPr="00294C06">
        <w:rPr>
          <w:rFonts w:ascii="Arial" w:hAnsi="Arial" w:cs="Arial"/>
          <w:sz w:val="24"/>
          <w:szCs w:val="24"/>
        </w:rPr>
        <w:t xml:space="preserve">The ADC closes the loop of the </w:t>
      </w:r>
      <w:r w:rsidR="004F1E22" w:rsidRPr="00294C06">
        <w:rPr>
          <w:rFonts w:ascii="Arial" w:hAnsi="Arial" w:cs="Arial"/>
          <w:sz w:val="24"/>
          <w:szCs w:val="24"/>
        </w:rPr>
        <w:t>Education and &amp;Training (</w:t>
      </w:r>
      <w:r w:rsidR="00CA2FB8" w:rsidRPr="00294C06">
        <w:rPr>
          <w:rFonts w:ascii="Arial" w:hAnsi="Arial" w:cs="Arial"/>
          <w:sz w:val="24"/>
          <w:szCs w:val="24"/>
        </w:rPr>
        <w:t>E&amp;T</w:t>
      </w:r>
      <w:r w:rsidR="004F1E22" w:rsidRPr="00294C06">
        <w:rPr>
          <w:rFonts w:ascii="Arial" w:hAnsi="Arial" w:cs="Arial"/>
          <w:sz w:val="24"/>
          <w:szCs w:val="24"/>
        </w:rPr>
        <w:t>)</w:t>
      </w:r>
      <w:r w:rsidR="00CA2FB8" w:rsidRPr="00294C06">
        <w:rPr>
          <w:rFonts w:ascii="Arial" w:hAnsi="Arial" w:cs="Arial"/>
          <w:sz w:val="24"/>
          <w:szCs w:val="24"/>
        </w:rPr>
        <w:t xml:space="preserve"> development and </w:t>
      </w:r>
      <w:r w:rsidRPr="00294C06">
        <w:rPr>
          <w:rFonts w:ascii="Arial" w:hAnsi="Arial" w:cs="Arial"/>
          <w:sz w:val="24"/>
          <w:szCs w:val="24"/>
        </w:rPr>
        <w:t>aim</w:t>
      </w:r>
      <w:r w:rsidR="00544431" w:rsidRPr="00294C06">
        <w:rPr>
          <w:rFonts w:ascii="Arial" w:hAnsi="Arial" w:cs="Arial"/>
          <w:sz w:val="24"/>
          <w:szCs w:val="24"/>
        </w:rPr>
        <w:t>s for</w:t>
      </w:r>
      <w:r w:rsidRPr="00294C06">
        <w:rPr>
          <w:rFonts w:ascii="Arial" w:hAnsi="Arial" w:cs="Arial"/>
          <w:sz w:val="24"/>
          <w:szCs w:val="24"/>
        </w:rPr>
        <w:t xml:space="preserve"> the participation </w:t>
      </w:r>
      <w:r w:rsidR="00544431" w:rsidRPr="00294C06">
        <w:rPr>
          <w:rFonts w:ascii="Arial" w:hAnsi="Arial" w:cs="Arial"/>
          <w:sz w:val="24"/>
          <w:szCs w:val="24"/>
        </w:rPr>
        <w:t xml:space="preserve">of </w:t>
      </w:r>
      <w:r w:rsidRPr="00294C06">
        <w:rPr>
          <w:rFonts w:ascii="Arial" w:hAnsi="Arial" w:cs="Arial"/>
          <w:sz w:val="24"/>
          <w:szCs w:val="24"/>
        </w:rPr>
        <w:t>the community of interest</w:t>
      </w:r>
      <w:r w:rsidR="008B6056" w:rsidRPr="00294C06">
        <w:rPr>
          <w:rFonts w:ascii="Arial" w:hAnsi="Arial" w:cs="Arial"/>
          <w:sz w:val="24"/>
          <w:szCs w:val="24"/>
        </w:rPr>
        <w:t xml:space="preserve"> to include </w:t>
      </w:r>
      <w:r w:rsidR="004E39F3" w:rsidRPr="00294C06">
        <w:rPr>
          <w:rFonts w:ascii="Arial" w:hAnsi="Arial" w:cs="Arial"/>
          <w:sz w:val="24"/>
          <w:szCs w:val="24"/>
        </w:rPr>
        <w:t>JFD</w:t>
      </w:r>
      <w:r w:rsidRPr="00294C06">
        <w:rPr>
          <w:rFonts w:ascii="Arial" w:hAnsi="Arial" w:cs="Arial"/>
          <w:sz w:val="24"/>
          <w:szCs w:val="24"/>
        </w:rPr>
        <w:t xml:space="preserve">, </w:t>
      </w:r>
      <w:r w:rsidR="008B6056" w:rsidRPr="00294C06">
        <w:rPr>
          <w:rFonts w:ascii="Arial" w:hAnsi="Arial" w:cs="Arial"/>
          <w:sz w:val="24"/>
          <w:szCs w:val="24"/>
        </w:rPr>
        <w:t>the Requirements Authority (</w:t>
      </w:r>
      <w:r w:rsidRPr="00294C06">
        <w:rPr>
          <w:rFonts w:ascii="Arial" w:hAnsi="Arial" w:cs="Arial"/>
          <w:sz w:val="24"/>
          <w:szCs w:val="24"/>
        </w:rPr>
        <w:t>RA</w:t>
      </w:r>
      <w:r w:rsidR="008B6056" w:rsidRPr="00294C06">
        <w:rPr>
          <w:rFonts w:ascii="Arial" w:hAnsi="Arial" w:cs="Arial"/>
          <w:sz w:val="24"/>
          <w:szCs w:val="24"/>
        </w:rPr>
        <w:t>)</w:t>
      </w:r>
      <w:r w:rsidRPr="00294C06">
        <w:rPr>
          <w:rFonts w:ascii="Arial" w:hAnsi="Arial" w:cs="Arial"/>
          <w:sz w:val="24"/>
          <w:szCs w:val="24"/>
        </w:rPr>
        <w:t xml:space="preserve">, </w:t>
      </w:r>
      <w:r w:rsidR="008B6056" w:rsidRPr="00294C06">
        <w:rPr>
          <w:rFonts w:ascii="Arial" w:hAnsi="Arial" w:cs="Arial"/>
          <w:sz w:val="24"/>
          <w:szCs w:val="24"/>
        </w:rPr>
        <w:t>NATO Force Structure (NFS) / NATO Command Structure (NCS) HQ's, national Subject Matter Experts (SME), E</w:t>
      </w:r>
      <w:r w:rsidR="004E39F3" w:rsidRPr="00294C06">
        <w:rPr>
          <w:rFonts w:ascii="Arial" w:hAnsi="Arial" w:cs="Arial"/>
          <w:sz w:val="24"/>
          <w:szCs w:val="24"/>
        </w:rPr>
        <w:t>ducation &amp; Training</w:t>
      </w:r>
      <w:r w:rsidR="008B6056" w:rsidRPr="00294C06">
        <w:rPr>
          <w:rFonts w:ascii="Arial" w:hAnsi="Arial" w:cs="Arial"/>
          <w:sz w:val="24"/>
          <w:szCs w:val="24"/>
        </w:rPr>
        <w:t xml:space="preserve"> </w:t>
      </w:r>
      <w:r w:rsidR="004E39F3" w:rsidRPr="00294C06">
        <w:rPr>
          <w:rFonts w:ascii="Arial" w:hAnsi="Arial" w:cs="Arial"/>
          <w:sz w:val="24"/>
          <w:szCs w:val="24"/>
        </w:rPr>
        <w:t>Facilities (ETF)</w:t>
      </w:r>
      <w:r w:rsidR="008B6056" w:rsidRPr="00294C06">
        <w:rPr>
          <w:rFonts w:ascii="Arial" w:hAnsi="Arial" w:cs="Arial"/>
          <w:sz w:val="24"/>
          <w:szCs w:val="24"/>
        </w:rPr>
        <w:t xml:space="preserve"> and affiliated organizations</w:t>
      </w:r>
      <w:r w:rsidRPr="00294C06">
        <w:rPr>
          <w:rFonts w:ascii="Arial" w:hAnsi="Arial" w:cs="Arial"/>
          <w:sz w:val="24"/>
          <w:szCs w:val="24"/>
        </w:rPr>
        <w:t>.</w:t>
      </w:r>
      <w:r w:rsidR="004F1E22" w:rsidRPr="00294C06">
        <w:rPr>
          <w:rFonts w:ascii="Arial" w:hAnsi="Arial" w:cs="Arial"/>
          <w:sz w:val="24"/>
          <w:szCs w:val="24"/>
        </w:rPr>
        <w:t xml:space="preserve">  The ADC presents an opportunity for the community of interest to validate training requirements and identify potential solutions for the existing E&amp;T gaps.</w:t>
      </w:r>
    </w:p>
    <w:p w:rsidR="00545A84" w:rsidRPr="00BF12A3" w:rsidRDefault="00545A84" w:rsidP="00545A84">
      <w:pPr>
        <w:spacing w:before="240" w:after="240"/>
        <w:jc w:val="both"/>
        <w:rPr>
          <w:rFonts w:ascii="Arial" w:hAnsi="Arial" w:cs="Arial"/>
          <w:b/>
          <w:sz w:val="24"/>
          <w:szCs w:val="24"/>
          <w:lang w:val="en-US"/>
        </w:rPr>
      </w:pPr>
      <w:r w:rsidRPr="00545A84">
        <w:rPr>
          <w:rFonts w:ascii="Arial" w:hAnsi="Arial" w:cs="Arial"/>
          <w:sz w:val="24"/>
          <w:szCs w:val="24"/>
        </w:rPr>
        <w:t>The aim of this report of the ADC, the Discipline Alignment Plan, is a reflexion on the main achievements and the way ahead in the development and enhancement of the discipline.</w:t>
      </w:r>
      <w:r w:rsidRPr="00545A84">
        <w:t xml:space="preserve"> </w:t>
      </w:r>
      <w:r w:rsidRPr="00545A84">
        <w:rPr>
          <w:rFonts w:ascii="Arial" w:hAnsi="Arial" w:cs="Arial"/>
          <w:sz w:val="24"/>
          <w:szCs w:val="24"/>
        </w:rPr>
        <w:t xml:space="preserve"> It outlines the way ahead in order to assemble a sustainable NATO Education and Training Programme for the Medical Support discipline. It also serves as a request of the DH for assistance and as a coordination tool within the community of interest. </w:t>
      </w:r>
    </w:p>
    <w:p w:rsidR="005143CB" w:rsidRPr="00BF12A3" w:rsidRDefault="005143CB" w:rsidP="009637E3">
      <w:pPr>
        <w:numPr>
          <w:ilvl w:val="0"/>
          <w:numId w:val="2"/>
        </w:numPr>
        <w:spacing w:before="240" w:after="240"/>
        <w:ind w:hanging="720"/>
        <w:rPr>
          <w:rFonts w:ascii="Arial" w:hAnsi="Arial" w:cs="Arial"/>
          <w:b/>
          <w:sz w:val="24"/>
          <w:szCs w:val="24"/>
        </w:rPr>
      </w:pPr>
      <w:r w:rsidRPr="00BF12A3">
        <w:rPr>
          <w:rFonts w:ascii="Arial" w:hAnsi="Arial" w:cs="Arial"/>
          <w:b/>
          <w:sz w:val="24"/>
          <w:szCs w:val="24"/>
        </w:rPr>
        <w:t>General</w:t>
      </w:r>
    </w:p>
    <w:p w:rsidR="009B7C94" w:rsidRDefault="005143CB" w:rsidP="00FA1345">
      <w:pPr>
        <w:pStyle w:val="ListParagraph"/>
        <w:spacing w:before="240" w:after="240"/>
        <w:jc w:val="both"/>
        <w:rPr>
          <w:rFonts w:ascii="Arial" w:hAnsi="Arial" w:cs="Arial"/>
          <w:sz w:val="24"/>
          <w:szCs w:val="24"/>
        </w:rPr>
      </w:pPr>
      <w:r w:rsidRPr="00BF12A3">
        <w:rPr>
          <w:rFonts w:ascii="Arial" w:hAnsi="Arial" w:cs="Arial"/>
          <w:sz w:val="24"/>
          <w:szCs w:val="24"/>
        </w:rPr>
        <w:t xml:space="preserve">The </w:t>
      </w:r>
      <w:r w:rsidR="00287DFF" w:rsidRPr="00BF12A3">
        <w:rPr>
          <w:rFonts w:ascii="Arial" w:hAnsi="Arial" w:cs="Arial"/>
          <w:sz w:val="24"/>
          <w:szCs w:val="24"/>
        </w:rPr>
        <w:t xml:space="preserve">NATO Military Medicine Centre of Excellence (MILMED COE), as the </w:t>
      </w:r>
      <w:r w:rsidR="00ED5736" w:rsidRPr="00BF12A3">
        <w:rPr>
          <w:rFonts w:ascii="Arial" w:hAnsi="Arial" w:cs="Arial"/>
          <w:sz w:val="24"/>
          <w:szCs w:val="24"/>
        </w:rPr>
        <w:t>DH,</w:t>
      </w:r>
      <w:r w:rsidR="00287DFF" w:rsidRPr="00BF12A3">
        <w:rPr>
          <w:rFonts w:ascii="Arial" w:hAnsi="Arial" w:cs="Arial"/>
          <w:sz w:val="24"/>
          <w:szCs w:val="24"/>
        </w:rPr>
        <w:t xml:space="preserve"> conducted the 201</w:t>
      </w:r>
      <w:r w:rsidR="009F4287">
        <w:rPr>
          <w:rFonts w:ascii="Arial" w:hAnsi="Arial" w:cs="Arial"/>
          <w:sz w:val="24"/>
          <w:szCs w:val="24"/>
        </w:rPr>
        <w:t>9</w:t>
      </w:r>
      <w:r w:rsidR="00287DFF" w:rsidRPr="00BF12A3">
        <w:rPr>
          <w:rFonts w:ascii="Arial" w:hAnsi="Arial" w:cs="Arial"/>
          <w:sz w:val="24"/>
          <w:szCs w:val="24"/>
        </w:rPr>
        <w:t xml:space="preserve"> </w:t>
      </w:r>
      <w:r w:rsidRPr="00BF12A3">
        <w:rPr>
          <w:rFonts w:ascii="Arial" w:hAnsi="Arial" w:cs="Arial"/>
          <w:sz w:val="24"/>
          <w:szCs w:val="24"/>
        </w:rPr>
        <w:t>ADC</w:t>
      </w:r>
      <w:r w:rsidR="00287DFF" w:rsidRPr="00BF12A3">
        <w:rPr>
          <w:rFonts w:ascii="Arial" w:hAnsi="Arial" w:cs="Arial"/>
          <w:sz w:val="24"/>
          <w:szCs w:val="24"/>
        </w:rPr>
        <w:t xml:space="preserve"> for the Medical Support discipline </w:t>
      </w:r>
      <w:r w:rsidRPr="00BF12A3">
        <w:rPr>
          <w:rFonts w:ascii="Arial" w:hAnsi="Arial" w:cs="Arial"/>
          <w:sz w:val="24"/>
          <w:szCs w:val="24"/>
        </w:rPr>
        <w:t xml:space="preserve">on </w:t>
      </w:r>
      <w:r w:rsidR="009F4287">
        <w:rPr>
          <w:rFonts w:ascii="Arial" w:hAnsi="Arial" w:cs="Arial"/>
          <w:sz w:val="24"/>
          <w:szCs w:val="24"/>
        </w:rPr>
        <w:t>18-22 March</w:t>
      </w:r>
      <w:r w:rsidR="00802FDD">
        <w:rPr>
          <w:rFonts w:ascii="Arial" w:hAnsi="Arial" w:cs="Arial"/>
          <w:sz w:val="24"/>
          <w:szCs w:val="24"/>
        </w:rPr>
        <w:t xml:space="preserve"> </w:t>
      </w:r>
      <w:r w:rsidRPr="00BF12A3">
        <w:rPr>
          <w:rFonts w:ascii="Arial" w:hAnsi="Arial" w:cs="Arial"/>
          <w:sz w:val="24"/>
          <w:szCs w:val="24"/>
        </w:rPr>
        <w:t>201</w:t>
      </w:r>
      <w:r w:rsidR="009F4287">
        <w:rPr>
          <w:rFonts w:ascii="Arial" w:hAnsi="Arial" w:cs="Arial"/>
          <w:sz w:val="24"/>
          <w:szCs w:val="24"/>
        </w:rPr>
        <w:t>9</w:t>
      </w:r>
      <w:r w:rsidR="006B71F4" w:rsidRPr="00BF12A3">
        <w:rPr>
          <w:rFonts w:ascii="Arial" w:hAnsi="Arial" w:cs="Arial"/>
          <w:sz w:val="24"/>
          <w:szCs w:val="24"/>
        </w:rPr>
        <w:t xml:space="preserve"> in conjunction with the Chiefs of Medical Services (COMEDS) Military Medical Training Working Group (MMT WG)</w:t>
      </w:r>
      <w:r w:rsidR="00287DFF" w:rsidRPr="00BF12A3">
        <w:rPr>
          <w:rFonts w:ascii="Arial" w:hAnsi="Arial" w:cs="Arial"/>
          <w:sz w:val="24"/>
          <w:szCs w:val="24"/>
        </w:rPr>
        <w:t xml:space="preserve"> in </w:t>
      </w:r>
      <w:r w:rsidR="009F4287">
        <w:rPr>
          <w:rFonts w:ascii="Arial" w:hAnsi="Arial" w:cs="Arial"/>
          <w:sz w:val="24"/>
          <w:szCs w:val="24"/>
        </w:rPr>
        <w:t>Hilversum, Netherlands</w:t>
      </w:r>
      <w:r w:rsidRPr="00BF12A3">
        <w:rPr>
          <w:rFonts w:ascii="Arial" w:hAnsi="Arial" w:cs="Arial"/>
          <w:sz w:val="24"/>
          <w:szCs w:val="24"/>
        </w:rPr>
        <w:t>.</w:t>
      </w:r>
      <w:r w:rsidR="00802FDD">
        <w:rPr>
          <w:rFonts w:ascii="Arial" w:hAnsi="Arial" w:cs="Arial"/>
          <w:sz w:val="24"/>
          <w:szCs w:val="24"/>
        </w:rPr>
        <w:t xml:space="preserve"> </w:t>
      </w:r>
    </w:p>
    <w:p w:rsidR="006B71F4" w:rsidRDefault="002C61E5" w:rsidP="00FA1345">
      <w:pPr>
        <w:pStyle w:val="ListParagraph"/>
        <w:spacing w:before="240" w:after="240"/>
        <w:jc w:val="both"/>
        <w:rPr>
          <w:rFonts w:ascii="Arial" w:hAnsi="Arial" w:cs="Arial"/>
          <w:sz w:val="24"/>
          <w:szCs w:val="24"/>
          <w:lang w:val="en-US"/>
        </w:rPr>
      </w:pPr>
      <w:r w:rsidRPr="00802FDD">
        <w:rPr>
          <w:rFonts w:ascii="Arial" w:hAnsi="Arial" w:cs="Arial"/>
          <w:sz w:val="24"/>
          <w:szCs w:val="24"/>
        </w:rPr>
        <w:t xml:space="preserve">A list of </w:t>
      </w:r>
      <w:r w:rsidR="009F4287">
        <w:rPr>
          <w:rFonts w:ascii="Arial" w:hAnsi="Arial" w:cs="Arial"/>
          <w:sz w:val="24"/>
          <w:szCs w:val="24"/>
        </w:rPr>
        <w:t>participants</w:t>
      </w:r>
      <w:r w:rsidRPr="00802FDD">
        <w:rPr>
          <w:rFonts w:ascii="Arial" w:hAnsi="Arial" w:cs="Arial"/>
          <w:sz w:val="24"/>
          <w:szCs w:val="24"/>
        </w:rPr>
        <w:t xml:space="preserve"> is presented in Annex </w:t>
      </w:r>
      <w:r w:rsidR="00802FDD" w:rsidRPr="00802FDD">
        <w:rPr>
          <w:rFonts w:ascii="Arial" w:hAnsi="Arial" w:cs="Arial"/>
          <w:sz w:val="24"/>
          <w:szCs w:val="24"/>
        </w:rPr>
        <w:t>B</w:t>
      </w:r>
      <w:r w:rsidR="005143CB" w:rsidRPr="00802FDD">
        <w:rPr>
          <w:rFonts w:ascii="Arial" w:hAnsi="Arial" w:cs="Arial"/>
          <w:sz w:val="24"/>
          <w:szCs w:val="24"/>
          <w:lang w:val="en-US"/>
        </w:rPr>
        <w:t>.</w:t>
      </w:r>
    </w:p>
    <w:p w:rsidR="00545A84" w:rsidRPr="00545A84" w:rsidRDefault="00545A84" w:rsidP="00545A84">
      <w:pPr>
        <w:spacing w:before="240" w:after="240"/>
        <w:jc w:val="both"/>
        <w:rPr>
          <w:rFonts w:ascii="Arial" w:hAnsi="Arial" w:cs="Arial"/>
          <w:b/>
          <w:sz w:val="24"/>
          <w:szCs w:val="24"/>
          <w:lang w:val="en-US"/>
        </w:rPr>
      </w:pPr>
      <w:r w:rsidRPr="00545A84">
        <w:rPr>
          <w:rFonts w:ascii="Arial" w:hAnsi="Arial" w:cs="Arial"/>
          <w:b/>
          <w:sz w:val="24"/>
          <w:szCs w:val="24"/>
          <w:lang w:val="en-US"/>
        </w:rPr>
        <w:t xml:space="preserve">2. </w:t>
      </w:r>
      <w:r w:rsidRPr="00545A84">
        <w:rPr>
          <w:rFonts w:ascii="Arial" w:hAnsi="Arial" w:cs="Arial"/>
          <w:b/>
          <w:sz w:val="24"/>
          <w:szCs w:val="24"/>
          <w:lang w:val="en-US"/>
        </w:rPr>
        <w:tab/>
        <w:t>POC until next ADC</w:t>
      </w:r>
    </w:p>
    <w:p w:rsidR="00FA1345" w:rsidRPr="00545A84" w:rsidRDefault="00802FDD" w:rsidP="00545A84">
      <w:pPr>
        <w:spacing w:before="240" w:after="240"/>
        <w:ind w:left="720"/>
        <w:jc w:val="both"/>
        <w:rPr>
          <w:rFonts w:ascii="Arial" w:hAnsi="Arial" w:cs="Arial"/>
          <w:sz w:val="24"/>
          <w:szCs w:val="24"/>
        </w:rPr>
      </w:pPr>
      <w:r w:rsidRPr="00545A84">
        <w:rPr>
          <w:rFonts w:ascii="Arial" w:hAnsi="Arial" w:cs="Arial"/>
          <w:sz w:val="24"/>
          <w:szCs w:val="24"/>
          <w:lang w:val="en-US"/>
        </w:rPr>
        <w:t>T</w:t>
      </w:r>
      <w:r w:rsidR="00FA1345" w:rsidRPr="00545A84">
        <w:rPr>
          <w:rFonts w:ascii="Arial" w:hAnsi="Arial" w:cs="Arial"/>
          <w:sz w:val="24"/>
          <w:szCs w:val="24"/>
        </w:rPr>
        <w:t xml:space="preserve">he following Points of Contact (POCs) represent the governance structure </w:t>
      </w:r>
      <w:r w:rsidR="00545A84">
        <w:rPr>
          <w:rFonts w:ascii="Arial" w:hAnsi="Arial" w:cs="Arial"/>
          <w:sz w:val="24"/>
          <w:szCs w:val="24"/>
        </w:rPr>
        <w:t xml:space="preserve">entities of the </w:t>
      </w:r>
      <w:r w:rsidR="00FA1345" w:rsidRPr="00545A84">
        <w:rPr>
          <w:rFonts w:ascii="Arial" w:hAnsi="Arial" w:cs="Arial"/>
          <w:sz w:val="24"/>
          <w:szCs w:val="24"/>
        </w:rPr>
        <w:t>Medical Support Discipline until the next ADC:</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1702"/>
        <w:gridCol w:w="1969"/>
        <w:gridCol w:w="1153"/>
        <w:gridCol w:w="3399"/>
      </w:tblGrid>
      <w:tr w:rsidR="00BF12A3" w:rsidRPr="00BF12A3" w:rsidTr="00FA1345">
        <w:trPr>
          <w:trHeight w:val="720"/>
        </w:trPr>
        <w:tc>
          <w:tcPr>
            <w:tcW w:w="1254" w:type="dxa"/>
            <w:shd w:val="clear" w:color="auto" w:fill="auto"/>
          </w:tcPr>
          <w:p w:rsidR="00036E07" w:rsidRPr="00BF12A3" w:rsidRDefault="00036E07" w:rsidP="00B27BB9">
            <w:pPr>
              <w:pStyle w:val="ListParagraph"/>
              <w:spacing w:before="240" w:after="240"/>
              <w:ind w:left="0"/>
              <w:jc w:val="center"/>
              <w:rPr>
                <w:rFonts w:ascii="Arial" w:hAnsi="Arial" w:cs="Arial"/>
                <w:b/>
                <w:sz w:val="24"/>
                <w:szCs w:val="24"/>
              </w:rPr>
            </w:pPr>
            <w:r w:rsidRPr="00BF12A3">
              <w:rPr>
                <w:rFonts w:ascii="Arial" w:hAnsi="Arial" w:cs="Arial"/>
                <w:b/>
                <w:sz w:val="24"/>
                <w:szCs w:val="24"/>
              </w:rPr>
              <w:t>Function</w:t>
            </w:r>
          </w:p>
        </w:tc>
        <w:tc>
          <w:tcPr>
            <w:tcW w:w="1703" w:type="dxa"/>
            <w:shd w:val="clear" w:color="auto" w:fill="auto"/>
          </w:tcPr>
          <w:p w:rsidR="00036E07" w:rsidRPr="00BF12A3" w:rsidRDefault="00036E07" w:rsidP="00B27BB9">
            <w:pPr>
              <w:pStyle w:val="ListParagraph"/>
              <w:spacing w:before="240" w:after="240"/>
              <w:ind w:left="0"/>
              <w:jc w:val="center"/>
              <w:rPr>
                <w:rFonts w:ascii="Arial" w:hAnsi="Arial" w:cs="Arial"/>
                <w:b/>
                <w:sz w:val="24"/>
                <w:szCs w:val="24"/>
              </w:rPr>
            </w:pPr>
            <w:r w:rsidRPr="00BF12A3">
              <w:rPr>
                <w:rFonts w:ascii="Arial" w:hAnsi="Arial" w:cs="Arial"/>
                <w:b/>
                <w:sz w:val="24"/>
                <w:szCs w:val="24"/>
              </w:rPr>
              <w:t>Organisation</w:t>
            </w:r>
          </w:p>
        </w:tc>
        <w:tc>
          <w:tcPr>
            <w:tcW w:w="2112" w:type="dxa"/>
            <w:shd w:val="clear" w:color="auto" w:fill="auto"/>
          </w:tcPr>
          <w:p w:rsidR="00036E07" w:rsidRPr="00BF12A3" w:rsidRDefault="00036E07" w:rsidP="00B27BB9">
            <w:pPr>
              <w:pStyle w:val="ListParagraph"/>
              <w:spacing w:before="240" w:after="240"/>
              <w:ind w:left="0"/>
              <w:jc w:val="center"/>
              <w:rPr>
                <w:rFonts w:ascii="Arial" w:hAnsi="Arial" w:cs="Arial"/>
                <w:b/>
                <w:sz w:val="24"/>
                <w:szCs w:val="24"/>
              </w:rPr>
            </w:pPr>
            <w:r w:rsidRPr="00BF12A3">
              <w:rPr>
                <w:rFonts w:ascii="Arial" w:hAnsi="Arial" w:cs="Arial"/>
                <w:b/>
                <w:sz w:val="24"/>
                <w:szCs w:val="24"/>
              </w:rPr>
              <w:t>Rank - Name</w:t>
            </w:r>
          </w:p>
        </w:tc>
        <w:tc>
          <w:tcPr>
            <w:tcW w:w="1232" w:type="dxa"/>
            <w:shd w:val="clear" w:color="auto" w:fill="auto"/>
          </w:tcPr>
          <w:p w:rsidR="00036E07" w:rsidRPr="00BF12A3" w:rsidRDefault="00036E07" w:rsidP="00B27BB9">
            <w:pPr>
              <w:pStyle w:val="ListParagraph"/>
              <w:spacing w:before="240" w:after="240"/>
              <w:ind w:left="0"/>
              <w:jc w:val="center"/>
              <w:rPr>
                <w:rFonts w:ascii="Arial" w:hAnsi="Arial" w:cs="Arial"/>
                <w:b/>
                <w:sz w:val="24"/>
                <w:szCs w:val="24"/>
              </w:rPr>
            </w:pPr>
            <w:r w:rsidRPr="00BF12A3">
              <w:rPr>
                <w:rFonts w:ascii="Arial" w:hAnsi="Arial" w:cs="Arial"/>
                <w:b/>
                <w:sz w:val="24"/>
                <w:szCs w:val="24"/>
              </w:rPr>
              <w:t>Tel</w:t>
            </w:r>
          </w:p>
        </w:tc>
        <w:tc>
          <w:tcPr>
            <w:tcW w:w="3399" w:type="dxa"/>
            <w:shd w:val="clear" w:color="auto" w:fill="auto"/>
          </w:tcPr>
          <w:p w:rsidR="00036E07" w:rsidRPr="00BF12A3" w:rsidRDefault="00036E07" w:rsidP="00B27BB9">
            <w:pPr>
              <w:pStyle w:val="ListParagraph"/>
              <w:spacing w:before="240" w:after="240"/>
              <w:ind w:left="0"/>
              <w:jc w:val="center"/>
              <w:rPr>
                <w:rFonts w:ascii="Arial" w:hAnsi="Arial" w:cs="Arial"/>
                <w:b/>
                <w:sz w:val="24"/>
                <w:szCs w:val="24"/>
              </w:rPr>
            </w:pPr>
            <w:r w:rsidRPr="00BF12A3">
              <w:rPr>
                <w:rFonts w:ascii="Arial" w:hAnsi="Arial" w:cs="Arial"/>
                <w:b/>
                <w:sz w:val="24"/>
                <w:szCs w:val="24"/>
              </w:rPr>
              <w:t>E-mail</w:t>
            </w:r>
          </w:p>
        </w:tc>
      </w:tr>
      <w:tr w:rsidR="00BF12A3" w:rsidRPr="00BF12A3" w:rsidTr="00FA1345">
        <w:trPr>
          <w:trHeight w:val="720"/>
        </w:trPr>
        <w:tc>
          <w:tcPr>
            <w:tcW w:w="1254" w:type="dxa"/>
            <w:shd w:val="clear" w:color="auto" w:fill="auto"/>
          </w:tcPr>
          <w:p w:rsidR="00036E07" w:rsidRPr="00BF12A3" w:rsidRDefault="004E39F3" w:rsidP="002C61E5">
            <w:pPr>
              <w:pStyle w:val="ListParagraph"/>
              <w:spacing w:before="240" w:after="240"/>
              <w:ind w:left="0"/>
              <w:rPr>
                <w:rFonts w:ascii="Arial" w:hAnsi="Arial" w:cs="Arial"/>
              </w:rPr>
            </w:pPr>
            <w:r>
              <w:rPr>
                <w:rFonts w:ascii="Arial" w:hAnsi="Arial" w:cs="Arial"/>
              </w:rPr>
              <w:t>JFD</w:t>
            </w:r>
            <w:r w:rsidR="00287DFF" w:rsidRPr="00BF12A3">
              <w:rPr>
                <w:rFonts w:ascii="Arial" w:hAnsi="Arial" w:cs="Arial"/>
              </w:rPr>
              <w:t xml:space="preserve"> Discipline</w:t>
            </w:r>
            <w:r w:rsidR="00036E07" w:rsidRPr="00BF12A3">
              <w:rPr>
                <w:rFonts w:ascii="Arial" w:hAnsi="Arial" w:cs="Arial"/>
              </w:rPr>
              <w:t xml:space="preserve"> POC</w:t>
            </w:r>
          </w:p>
        </w:tc>
        <w:tc>
          <w:tcPr>
            <w:tcW w:w="1703" w:type="dxa"/>
            <w:shd w:val="clear" w:color="auto" w:fill="auto"/>
          </w:tcPr>
          <w:p w:rsidR="00036E07" w:rsidRPr="00BF12A3" w:rsidRDefault="00FB68EB" w:rsidP="002C61E5">
            <w:pPr>
              <w:pStyle w:val="ListParagraph"/>
              <w:spacing w:before="240" w:after="240"/>
              <w:ind w:left="0"/>
              <w:rPr>
                <w:rFonts w:ascii="Arial" w:hAnsi="Arial" w:cs="Arial"/>
              </w:rPr>
            </w:pPr>
            <w:r w:rsidRPr="00BF12A3">
              <w:rPr>
                <w:rFonts w:ascii="Arial" w:hAnsi="Arial" w:cs="Arial"/>
              </w:rPr>
              <w:t xml:space="preserve">ACT </w:t>
            </w:r>
            <w:r w:rsidR="004E39F3">
              <w:rPr>
                <w:rFonts w:ascii="Arial" w:hAnsi="Arial" w:cs="Arial"/>
              </w:rPr>
              <w:t>JFD</w:t>
            </w:r>
          </w:p>
        </w:tc>
        <w:tc>
          <w:tcPr>
            <w:tcW w:w="2112" w:type="dxa"/>
            <w:shd w:val="clear" w:color="auto" w:fill="auto"/>
          </w:tcPr>
          <w:p w:rsidR="00036E07" w:rsidRPr="00BF12A3" w:rsidRDefault="006B71F4" w:rsidP="002C61E5">
            <w:pPr>
              <w:pStyle w:val="ListParagraph"/>
              <w:spacing w:before="240" w:after="240"/>
              <w:ind w:left="0"/>
              <w:rPr>
                <w:rFonts w:ascii="Arial" w:hAnsi="Arial" w:cs="Arial"/>
              </w:rPr>
            </w:pPr>
            <w:r w:rsidRPr="00BF12A3">
              <w:rPr>
                <w:rFonts w:ascii="Arial" w:hAnsi="Arial" w:cs="Arial"/>
              </w:rPr>
              <w:t>LTC Giuliano Venditti (OF4)</w:t>
            </w:r>
          </w:p>
        </w:tc>
        <w:tc>
          <w:tcPr>
            <w:tcW w:w="1232" w:type="dxa"/>
            <w:shd w:val="clear" w:color="auto" w:fill="auto"/>
          </w:tcPr>
          <w:p w:rsidR="00036E07" w:rsidRPr="00BF12A3" w:rsidRDefault="002C61E5" w:rsidP="006B71F4">
            <w:pPr>
              <w:pStyle w:val="ListParagraph"/>
              <w:spacing w:before="240" w:after="240"/>
              <w:ind w:left="0"/>
              <w:rPr>
                <w:rFonts w:ascii="Arial" w:hAnsi="Arial" w:cs="Arial"/>
              </w:rPr>
            </w:pPr>
            <w:r w:rsidRPr="00BF12A3">
              <w:rPr>
                <w:rFonts w:ascii="Arial" w:hAnsi="Arial" w:cs="Arial"/>
              </w:rPr>
              <w:t xml:space="preserve">+1 757 </w:t>
            </w:r>
            <w:r w:rsidR="006B71F4" w:rsidRPr="00BF12A3">
              <w:rPr>
                <w:rFonts w:ascii="Arial" w:hAnsi="Arial" w:cs="Arial"/>
              </w:rPr>
              <w:t>300</w:t>
            </w:r>
            <w:r w:rsidRPr="00BF12A3">
              <w:rPr>
                <w:rFonts w:ascii="Arial" w:hAnsi="Arial" w:cs="Arial"/>
              </w:rPr>
              <w:t>-</w:t>
            </w:r>
            <w:r w:rsidR="006B71F4" w:rsidRPr="00BF12A3">
              <w:rPr>
                <w:rFonts w:ascii="Arial" w:hAnsi="Arial" w:cs="Arial"/>
              </w:rPr>
              <w:t>6908</w:t>
            </w:r>
          </w:p>
        </w:tc>
        <w:tc>
          <w:tcPr>
            <w:tcW w:w="3399" w:type="dxa"/>
            <w:shd w:val="clear" w:color="auto" w:fill="auto"/>
          </w:tcPr>
          <w:p w:rsidR="00036E07" w:rsidRPr="00BF12A3" w:rsidRDefault="009F4287" w:rsidP="002C61E5">
            <w:pPr>
              <w:pStyle w:val="ListParagraph"/>
              <w:spacing w:before="240" w:after="240"/>
              <w:ind w:left="0"/>
              <w:rPr>
                <w:rFonts w:ascii="Arial" w:hAnsi="Arial" w:cs="Arial"/>
              </w:rPr>
            </w:pPr>
            <w:r>
              <w:rPr>
                <w:rFonts w:ascii="Arial" w:hAnsi="Arial" w:cs="Arial"/>
              </w:rPr>
              <w:t>Giuliano.V</w:t>
            </w:r>
            <w:r w:rsidR="006B71F4" w:rsidRPr="00BF12A3">
              <w:rPr>
                <w:rFonts w:ascii="Arial" w:hAnsi="Arial" w:cs="Arial"/>
              </w:rPr>
              <w:t>enditti@act.nato.int</w:t>
            </w:r>
          </w:p>
        </w:tc>
      </w:tr>
      <w:tr w:rsidR="00BF12A3" w:rsidRPr="00BF12A3" w:rsidTr="00FA1345">
        <w:trPr>
          <w:trHeight w:val="720"/>
        </w:trPr>
        <w:tc>
          <w:tcPr>
            <w:tcW w:w="1254" w:type="dxa"/>
            <w:shd w:val="clear" w:color="auto" w:fill="auto"/>
          </w:tcPr>
          <w:p w:rsidR="00036E07" w:rsidRPr="00BF12A3" w:rsidRDefault="00036E07" w:rsidP="002C61E5">
            <w:pPr>
              <w:pStyle w:val="ListParagraph"/>
              <w:spacing w:before="240" w:after="240"/>
              <w:ind w:left="0"/>
              <w:rPr>
                <w:rFonts w:ascii="Arial" w:hAnsi="Arial" w:cs="Arial"/>
              </w:rPr>
            </w:pPr>
            <w:r w:rsidRPr="00BF12A3">
              <w:rPr>
                <w:rFonts w:ascii="Arial" w:hAnsi="Arial" w:cs="Arial"/>
              </w:rPr>
              <w:t>RA</w:t>
            </w:r>
          </w:p>
        </w:tc>
        <w:tc>
          <w:tcPr>
            <w:tcW w:w="1703" w:type="dxa"/>
            <w:shd w:val="clear" w:color="auto" w:fill="auto"/>
          </w:tcPr>
          <w:p w:rsidR="00036E07" w:rsidRPr="00BF12A3" w:rsidRDefault="002C61E5" w:rsidP="002C61E5">
            <w:pPr>
              <w:pStyle w:val="ListParagraph"/>
              <w:spacing w:before="240" w:after="240"/>
              <w:ind w:left="0"/>
              <w:rPr>
                <w:rFonts w:ascii="Arial" w:hAnsi="Arial" w:cs="Arial"/>
              </w:rPr>
            </w:pPr>
            <w:r w:rsidRPr="00BF12A3">
              <w:rPr>
                <w:rFonts w:ascii="Arial" w:hAnsi="Arial" w:cs="Arial"/>
              </w:rPr>
              <w:t xml:space="preserve">HQ SACT </w:t>
            </w:r>
            <w:r w:rsidR="004E39F3">
              <w:rPr>
                <w:rFonts w:ascii="Arial" w:hAnsi="Arial" w:cs="Arial"/>
              </w:rPr>
              <w:t>JFD</w:t>
            </w:r>
            <w:r w:rsidRPr="00BF12A3">
              <w:rPr>
                <w:rFonts w:ascii="Arial" w:hAnsi="Arial" w:cs="Arial"/>
              </w:rPr>
              <w:t>, SHAPE Joint Medical Division</w:t>
            </w:r>
          </w:p>
        </w:tc>
        <w:tc>
          <w:tcPr>
            <w:tcW w:w="2112" w:type="dxa"/>
            <w:shd w:val="clear" w:color="auto" w:fill="auto"/>
          </w:tcPr>
          <w:p w:rsidR="00036E07" w:rsidRPr="00BF12A3" w:rsidRDefault="002C61E5" w:rsidP="006B71F4">
            <w:pPr>
              <w:pStyle w:val="ListParagraph"/>
              <w:spacing w:before="240" w:after="240"/>
              <w:ind w:left="0"/>
              <w:rPr>
                <w:rFonts w:ascii="Arial" w:hAnsi="Arial" w:cs="Arial"/>
              </w:rPr>
            </w:pPr>
            <w:r w:rsidRPr="00BF12A3">
              <w:rPr>
                <w:rFonts w:ascii="Arial" w:hAnsi="Arial" w:cs="Arial"/>
              </w:rPr>
              <w:t>LTC</w:t>
            </w:r>
            <w:r w:rsidR="006B71F4" w:rsidRPr="00BF12A3">
              <w:rPr>
                <w:rFonts w:ascii="Arial" w:hAnsi="Arial" w:cs="Arial"/>
              </w:rPr>
              <w:t xml:space="preserve"> </w:t>
            </w:r>
            <w:r w:rsidRPr="00BF12A3">
              <w:rPr>
                <w:rFonts w:ascii="Arial" w:hAnsi="Arial" w:cs="Arial"/>
              </w:rPr>
              <w:t xml:space="preserve">Tomas </w:t>
            </w:r>
            <w:r w:rsidR="006B71F4" w:rsidRPr="00BF12A3">
              <w:rPr>
                <w:rFonts w:ascii="Arial" w:hAnsi="Arial" w:cs="Arial"/>
              </w:rPr>
              <w:t>Halajcuk</w:t>
            </w:r>
            <w:r w:rsidRPr="00BF12A3">
              <w:rPr>
                <w:rFonts w:ascii="Arial" w:hAnsi="Arial" w:cs="Arial"/>
              </w:rPr>
              <w:t xml:space="preserve"> (OF-4)</w:t>
            </w:r>
          </w:p>
        </w:tc>
        <w:tc>
          <w:tcPr>
            <w:tcW w:w="1232" w:type="dxa"/>
            <w:shd w:val="clear" w:color="auto" w:fill="auto"/>
          </w:tcPr>
          <w:p w:rsidR="00036E07" w:rsidRPr="00BF12A3" w:rsidRDefault="008C2123" w:rsidP="006B71F4">
            <w:pPr>
              <w:pStyle w:val="ListParagraph"/>
              <w:spacing w:before="240" w:after="240"/>
              <w:ind w:left="0"/>
              <w:jc w:val="both"/>
              <w:rPr>
                <w:rFonts w:ascii="Arial" w:hAnsi="Arial" w:cs="Arial"/>
              </w:rPr>
            </w:pPr>
            <w:r w:rsidRPr="00BF12A3">
              <w:rPr>
                <w:rFonts w:ascii="Arial" w:hAnsi="Arial" w:cs="Arial"/>
              </w:rPr>
              <w:t>+</w:t>
            </w:r>
            <w:r w:rsidR="006B71F4" w:rsidRPr="00BF12A3">
              <w:rPr>
                <w:rFonts w:ascii="Arial" w:hAnsi="Arial" w:cs="Arial"/>
              </w:rPr>
              <w:t>42</w:t>
            </w:r>
            <w:r w:rsidRPr="00BF12A3">
              <w:rPr>
                <w:rFonts w:ascii="Arial" w:hAnsi="Arial" w:cs="Arial"/>
              </w:rPr>
              <w:t xml:space="preserve"> </w:t>
            </w:r>
            <w:r w:rsidR="006B71F4" w:rsidRPr="00BF12A3">
              <w:rPr>
                <w:rFonts w:ascii="Arial" w:hAnsi="Arial" w:cs="Arial"/>
              </w:rPr>
              <w:t>060</w:t>
            </w:r>
            <w:r w:rsidRPr="00BF12A3">
              <w:rPr>
                <w:rFonts w:ascii="Arial" w:hAnsi="Arial" w:cs="Arial"/>
              </w:rPr>
              <w:t xml:space="preserve"> </w:t>
            </w:r>
            <w:r w:rsidR="006B71F4" w:rsidRPr="00BF12A3">
              <w:rPr>
                <w:rFonts w:ascii="Arial" w:hAnsi="Arial" w:cs="Arial"/>
              </w:rPr>
              <w:t>554</w:t>
            </w:r>
            <w:r w:rsidRPr="00BF12A3">
              <w:rPr>
                <w:rFonts w:ascii="Arial" w:hAnsi="Arial" w:cs="Arial"/>
              </w:rPr>
              <w:t xml:space="preserve"> </w:t>
            </w:r>
            <w:r w:rsidR="006B71F4" w:rsidRPr="00BF12A3">
              <w:rPr>
                <w:rFonts w:ascii="Arial" w:hAnsi="Arial" w:cs="Arial"/>
              </w:rPr>
              <w:t>6197</w:t>
            </w:r>
          </w:p>
        </w:tc>
        <w:tc>
          <w:tcPr>
            <w:tcW w:w="3399" w:type="dxa"/>
            <w:shd w:val="clear" w:color="auto" w:fill="auto"/>
          </w:tcPr>
          <w:p w:rsidR="002C61E5" w:rsidRPr="00BF12A3" w:rsidRDefault="002C61E5" w:rsidP="002C61E5">
            <w:pPr>
              <w:spacing w:after="0" w:line="240" w:lineRule="auto"/>
              <w:ind w:left="360"/>
              <w:jc w:val="both"/>
              <w:rPr>
                <w:rFonts w:ascii="Arial" w:hAnsi="Arial" w:cs="Arial"/>
              </w:rPr>
            </w:pPr>
          </w:p>
          <w:p w:rsidR="00036E07" w:rsidRPr="00BF12A3" w:rsidRDefault="002C61E5" w:rsidP="006B71F4">
            <w:pPr>
              <w:spacing w:after="0" w:line="240" w:lineRule="auto"/>
              <w:jc w:val="both"/>
              <w:rPr>
                <w:rFonts w:ascii="Arial" w:hAnsi="Arial" w:cs="Arial"/>
              </w:rPr>
            </w:pPr>
            <w:r w:rsidRPr="00BF12A3">
              <w:rPr>
                <w:rFonts w:ascii="Arial" w:hAnsi="Arial" w:cs="Arial"/>
              </w:rPr>
              <w:t>Tomas.</w:t>
            </w:r>
            <w:r w:rsidR="006B71F4" w:rsidRPr="00BF12A3">
              <w:rPr>
                <w:rFonts w:ascii="Arial" w:hAnsi="Arial" w:cs="Arial"/>
              </w:rPr>
              <w:t>Halajcuk</w:t>
            </w:r>
            <w:r w:rsidRPr="00BF12A3">
              <w:rPr>
                <w:rFonts w:ascii="Arial" w:hAnsi="Arial" w:cs="Arial"/>
              </w:rPr>
              <w:t>@shape.nato.int</w:t>
            </w:r>
          </w:p>
        </w:tc>
      </w:tr>
      <w:tr w:rsidR="00BF12A3" w:rsidRPr="00BF12A3" w:rsidTr="00FA1345">
        <w:trPr>
          <w:trHeight w:val="720"/>
        </w:trPr>
        <w:tc>
          <w:tcPr>
            <w:tcW w:w="1254" w:type="dxa"/>
            <w:shd w:val="clear" w:color="auto" w:fill="auto"/>
          </w:tcPr>
          <w:p w:rsidR="00036E07" w:rsidRPr="00BF12A3" w:rsidRDefault="00036E07" w:rsidP="002C61E5">
            <w:pPr>
              <w:pStyle w:val="ListParagraph"/>
              <w:spacing w:before="240" w:after="240"/>
              <w:ind w:left="0"/>
              <w:rPr>
                <w:rFonts w:ascii="Arial" w:hAnsi="Arial" w:cs="Arial"/>
              </w:rPr>
            </w:pPr>
            <w:r w:rsidRPr="00BF12A3">
              <w:rPr>
                <w:rFonts w:ascii="Arial" w:hAnsi="Arial" w:cs="Arial"/>
              </w:rPr>
              <w:lastRenderedPageBreak/>
              <w:t>DH</w:t>
            </w:r>
          </w:p>
        </w:tc>
        <w:tc>
          <w:tcPr>
            <w:tcW w:w="1703" w:type="dxa"/>
            <w:shd w:val="clear" w:color="auto" w:fill="auto"/>
          </w:tcPr>
          <w:p w:rsidR="00036E07" w:rsidRPr="00BF12A3" w:rsidRDefault="002C61E5" w:rsidP="002C61E5">
            <w:pPr>
              <w:pStyle w:val="ListParagraph"/>
              <w:spacing w:before="240" w:after="240"/>
              <w:ind w:left="0"/>
              <w:rPr>
                <w:rFonts w:ascii="Arial" w:hAnsi="Arial" w:cs="Arial"/>
              </w:rPr>
            </w:pPr>
            <w:r w:rsidRPr="00BF12A3">
              <w:rPr>
                <w:rFonts w:ascii="Arial" w:hAnsi="Arial" w:cs="Arial"/>
              </w:rPr>
              <w:t>MILMED COE</w:t>
            </w:r>
          </w:p>
        </w:tc>
        <w:tc>
          <w:tcPr>
            <w:tcW w:w="2112" w:type="dxa"/>
            <w:shd w:val="clear" w:color="auto" w:fill="auto"/>
          </w:tcPr>
          <w:p w:rsidR="00036E07" w:rsidRPr="00BF12A3" w:rsidRDefault="009F4287" w:rsidP="002C61E5">
            <w:pPr>
              <w:pStyle w:val="ListParagraph"/>
              <w:spacing w:before="240" w:after="240"/>
              <w:ind w:left="0"/>
              <w:rPr>
                <w:rFonts w:ascii="Arial" w:hAnsi="Arial" w:cs="Arial"/>
              </w:rPr>
            </w:pPr>
            <w:r>
              <w:rPr>
                <w:rFonts w:ascii="Arial" w:hAnsi="Arial" w:cs="Arial"/>
              </w:rPr>
              <w:t>CDR Katherine Noel (OF-4</w:t>
            </w:r>
            <w:r w:rsidR="002C61E5" w:rsidRPr="00BF12A3">
              <w:rPr>
                <w:rFonts w:ascii="Arial" w:hAnsi="Arial" w:cs="Arial"/>
              </w:rPr>
              <w:t>)</w:t>
            </w:r>
          </w:p>
        </w:tc>
        <w:tc>
          <w:tcPr>
            <w:tcW w:w="1232" w:type="dxa"/>
            <w:shd w:val="clear" w:color="auto" w:fill="auto"/>
          </w:tcPr>
          <w:p w:rsidR="00036E07" w:rsidRPr="00BF12A3" w:rsidRDefault="002C61E5" w:rsidP="002C61E5">
            <w:pPr>
              <w:pStyle w:val="ListParagraph"/>
              <w:spacing w:before="240" w:after="240"/>
              <w:ind w:left="0"/>
              <w:rPr>
                <w:rFonts w:ascii="Arial" w:hAnsi="Arial" w:cs="Arial"/>
              </w:rPr>
            </w:pPr>
            <w:r w:rsidRPr="00BF12A3">
              <w:rPr>
                <w:rFonts w:ascii="Arial" w:hAnsi="Arial" w:cs="Arial"/>
              </w:rPr>
              <w:t>+36 30 777 5054</w:t>
            </w:r>
          </w:p>
        </w:tc>
        <w:tc>
          <w:tcPr>
            <w:tcW w:w="3399" w:type="dxa"/>
            <w:shd w:val="clear" w:color="auto" w:fill="auto"/>
          </w:tcPr>
          <w:p w:rsidR="00036E07" w:rsidRPr="00BF12A3" w:rsidRDefault="009F4287" w:rsidP="002C61E5">
            <w:pPr>
              <w:pStyle w:val="ListParagraph"/>
              <w:spacing w:before="240" w:after="240"/>
              <w:ind w:left="0"/>
              <w:rPr>
                <w:rFonts w:ascii="Arial" w:hAnsi="Arial" w:cs="Arial"/>
              </w:rPr>
            </w:pPr>
            <w:r>
              <w:rPr>
                <w:rFonts w:ascii="Arial" w:hAnsi="Arial" w:cs="Arial"/>
              </w:rPr>
              <w:t>Dir.D</w:t>
            </w:r>
            <w:r w:rsidR="000846CC" w:rsidRPr="00BF12A3">
              <w:rPr>
                <w:rFonts w:ascii="Arial" w:hAnsi="Arial" w:cs="Arial"/>
              </w:rPr>
              <w:t>epartment</w:t>
            </w:r>
            <w:r w:rsidR="002C61E5" w:rsidRPr="00BF12A3">
              <w:rPr>
                <w:rFonts w:ascii="Arial" w:hAnsi="Arial" w:cs="Arial"/>
              </w:rPr>
              <w:t>@coemed.org</w:t>
            </w:r>
          </w:p>
        </w:tc>
      </w:tr>
    </w:tbl>
    <w:p w:rsidR="001E4566" w:rsidRPr="00BF12A3" w:rsidRDefault="00545A84" w:rsidP="00545A84">
      <w:pPr>
        <w:spacing w:before="240" w:after="240"/>
        <w:rPr>
          <w:rFonts w:ascii="Arial" w:hAnsi="Arial" w:cs="Arial"/>
          <w:b/>
          <w:sz w:val="24"/>
          <w:szCs w:val="24"/>
        </w:rPr>
      </w:pPr>
      <w:r>
        <w:rPr>
          <w:rFonts w:ascii="Arial" w:hAnsi="Arial" w:cs="Arial"/>
          <w:b/>
          <w:sz w:val="24"/>
          <w:szCs w:val="24"/>
        </w:rPr>
        <w:t>3.</w:t>
      </w:r>
      <w:r>
        <w:rPr>
          <w:rFonts w:ascii="Arial" w:hAnsi="Arial" w:cs="Arial"/>
          <w:b/>
          <w:sz w:val="24"/>
          <w:szCs w:val="24"/>
        </w:rPr>
        <w:tab/>
      </w:r>
      <w:r w:rsidR="001E4566" w:rsidRPr="00BF12A3">
        <w:rPr>
          <w:rFonts w:ascii="Arial" w:hAnsi="Arial" w:cs="Arial"/>
          <w:b/>
          <w:sz w:val="24"/>
          <w:szCs w:val="24"/>
        </w:rPr>
        <w:t>Main Developments and Achievements</w:t>
      </w:r>
    </w:p>
    <w:p w:rsidR="00287DFF" w:rsidRDefault="00287DFF" w:rsidP="009B7C94">
      <w:pPr>
        <w:pStyle w:val="ListParagraph"/>
        <w:numPr>
          <w:ilvl w:val="0"/>
          <w:numId w:val="36"/>
        </w:numPr>
        <w:rPr>
          <w:rFonts w:ascii="Arial" w:hAnsi="Arial" w:cs="Arial"/>
          <w:sz w:val="24"/>
          <w:szCs w:val="24"/>
        </w:rPr>
      </w:pPr>
      <w:r w:rsidRPr="009B7C94">
        <w:rPr>
          <w:rFonts w:ascii="Arial" w:hAnsi="Arial" w:cs="Arial"/>
          <w:sz w:val="24"/>
          <w:szCs w:val="24"/>
        </w:rPr>
        <w:t xml:space="preserve">The STP presenting the scope and long-term objectives of the </w:t>
      </w:r>
      <w:r w:rsidR="00C537CA" w:rsidRPr="009B7C94">
        <w:rPr>
          <w:rFonts w:ascii="Arial" w:hAnsi="Arial" w:cs="Arial"/>
          <w:sz w:val="24"/>
          <w:szCs w:val="24"/>
        </w:rPr>
        <w:t>M</w:t>
      </w:r>
      <w:r w:rsidRPr="009B7C94">
        <w:rPr>
          <w:rFonts w:ascii="Arial" w:hAnsi="Arial" w:cs="Arial"/>
          <w:sz w:val="24"/>
          <w:szCs w:val="24"/>
        </w:rPr>
        <w:t xml:space="preserve">edical </w:t>
      </w:r>
      <w:r w:rsidR="00C537CA" w:rsidRPr="009B7C94">
        <w:rPr>
          <w:rFonts w:ascii="Arial" w:hAnsi="Arial" w:cs="Arial"/>
          <w:sz w:val="24"/>
          <w:szCs w:val="24"/>
        </w:rPr>
        <w:t>S</w:t>
      </w:r>
      <w:r w:rsidRPr="009B7C94">
        <w:rPr>
          <w:rFonts w:ascii="Arial" w:hAnsi="Arial" w:cs="Arial"/>
          <w:sz w:val="24"/>
          <w:szCs w:val="24"/>
        </w:rPr>
        <w:t xml:space="preserve">upport discipline </w:t>
      </w:r>
      <w:r w:rsidR="00C537CA" w:rsidRPr="009B7C94">
        <w:rPr>
          <w:rFonts w:ascii="Arial" w:hAnsi="Arial" w:cs="Arial"/>
          <w:sz w:val="24"/>
          <w:szCs w:val="24"/>
        </w:rPr>
        <w:t>was</w:t>
      </w:r>
      <w:r w:rsidRPr="009B7C94">
        <w:rPr>
          <w:rFonts w:ascii="Arial" w:hAnsi="Arial" w:cs="Arial"/>
          <w:sz w:val="24"/>
          <w:szCs w:val="24"/>
        </w:rPr>
        <w:t xml:space="preserve"> approved by </w:t>
      </w:r>
      <w:r w:rsidR="005C78A0">
        <w:rPr>
          <w:rFonts w:ascii="Arial" w:hAnsi="Arial" w:cs="Arial"/>
          <w:sz w:val="24"/>
          <w:szCs w:val="24"/>
        </w:rPr>
        <w:t>the North Atlantic Council</w:t>
      </w:r>
      <w:r w:rsidRPr="009B7C94">
        <w:rPr>
          <w:rFonts w:ascii="Arial" w:hAnsi="Arial" w:cs="Arial"/>
          <w:sz w:val="24"/>
          <w:szCs w:val="24"/>
        </w:rPr>
        <w:t xml:space="preserve"> on </w:t>
      </w:r>
      <w:r w:rsidR="008A6418" w:rsidRPr="009B7C94">
        <w:rPr>
          <w:rFonts w:ascii="Arial" w:hAnsi="Arial" w:cs="Arial"/>
          <w:sz w:val="24"/>
          <w:szCs w:val="24"/>
        </w:rPr>
        <w:t xml:space="preserve">25 June 2015. </w:t>
      </w:r>
    </w:p>
    <w:p w:rsidR="009B7C94" w:rsidRPr="009B7C94" w:rsidRDefault="009B7C94" w:rsidP="009B7C94">
      <w:pPr>
        <w:pStyle w:val="ListParagraph"/>
        <w:ind w:left="1080"/>
        <w:rPr>
          <w:rFonts w:ascii="Arial" w:hAnsi="Arial" w:cs="Arial"/>
          <w:sz w:val="24"/>
          <w:szCs w:val="24"/>
        </w:rPr>
      </w:pPr>
    </w:p>
    <w:p w:rsidR="009B7C94" w:rsidRDefault="009B7C94" w:rsidP="009B7C94">
      <w:pPr>
        <w:pStyle w:val="ListParagraph"/>
        <w:numPr>
          <w:ilvl w:val="0"/>
          <w:numId w:val="36"/>
        </w:numPr>
        <w:rPr>
          <w:rFonts w:ascii="Arial" w:hAnsi="Arial" w:cs="Arial"/>
          <w:sz w:val="24"/>
          <w:szCs w:val="24"/>
        </w:rPr>
      </w:pPr>
      <w:r w:rsidRPr="00BF12A3">
        <w:rPr>
          <w:rFonts w:ascii="Arial" w:hAnsi="Arial" w:cs="Arial"/>
          <w:sz w:val="24"/>
          <w:szCs w:val="24"/>
        </w:rPr>
        <w:t xml:space="preserve">The Medical Support Training Requirements Analysis (TRA) Final Report was signed by HQ SACT Deputy Chief of Staff (DCOS) Joint Force </w:t>
      </w:r>
      <w:r>
        <w:rPr>
          <w:rFonts w:ascii="Arial" w:hAnsi="Arial" w:cs="Arial"/>
          <w:sz w:val="24"/>
          <w:szCs w:val="24"/>
        </w:rPr>
        <w:t>Trainer</w:t>
      </w:r>
      <w:r w:rsidR="005A08E5">
        <w:rPr>
          <w:rFonts w:ascii="Arial" w:hAnsi="Arial" w:cs="Arial"/>
          <w:sz w:val="24"/>
          <w:szCs w:val="24"/>
        </w:rPr>
        <w:t xml:space="preserve"> on 5 July 2015</w:t>
      </w:r>
      <w:r>
        <w:rPr>
          <w:rFonts w:ascii="Arial" w:hAnsi="Arial" w:cs="Arial"/>
          <w:sz w:val="24"/>
          <w:szCs w:val="24"/>
        </w:rPr>
        <w:t>.</w:t>
      </w:r>
      <w:r w:rsidRPr="00802FDD">
        <w:rPr>
          <w:rFonts w:ascii="Arial" w:hAnsi="Arial" w:cs="Arial"/>
          <w:sz w:val="24"/>
          <w:szCs w:val="24"/>
        </w:rPr>
        <w:t xml:space="preserve">  </w:t>
      </w:r>
      <w:r w:rsidRPr="00BF12A3">
        <w:rPr>
          <w:rFonts w:ascii="Arial" w:hAnsi="Arial" w:cs="Arial"/>
          <w:sz w:val="24"/>
          <w:szCs w:val="24"/>
        </w:rPr>
        <w:t xml:space="preserve">This is one of the cornerstone documents of the Medical Support discipline’s Global Programming approach based upon the Bi-SC Directives on Education and Training. Further </w:t>
      </w:r>
      <w:r>
        <w:rPr>
          <w:rFonts w:ascii="Arial" w:hAnsi="Arial" w:cs="Arial"/>
          <w:sz w:val="24"/>
          <w:szCs w:val="24"/>
        </w:rPr>
        <w:t>refinements</w:t>
      </w:r>
      <w:r w:rsidRPr="00BF12A3">
        <w:rPr>
          <w:rFonts w:ascii="Arial" w:hAnsi="Arial" w:cs="Arial"/>
          <w:sz w:val="24"/>
          <w:szCs w:val="24"/>
        </w:rPr>
        <w:t xml:space="preserve"> were completed during the 201</w:t>
      </w:r>
      <w:r>
        <w:rPr>
          <w:rFonts w:ascii="Arial" w:hAnsi="Arial" w:cs="Arial"/>
          <w:sz w:val="24"/>
          <w:szCs w:val="24"/>
        </w:rPr>
        <w:t>8</w:t>
      </w:r>
      <w:r w:rsidRPr="00BF12A3">
        <w:rPr>
          <w:rFonts w:ascii="Arial" w:hAnsi="Arial" w:cs="Arial"/>
          <w:sz w:val="24"/>
          <w:szCs w:val="24"/>
        </w:rPr>
        <w:t xml:space="preserve"> ADC and were approved in the 201</w:t>
      </w:r>
      <w:r>
        <w:rPr>
          <w:rFonts w:ascii="Arial" w:hAnsi="Arial" w:cs="Arial"/>
          <w:sz w:val="24"/>
          <w:szCs w:val="24"/>
        </w:rPr>
        <w:t>8</w:t>
      </w:r>
      <w:r w:rsidRPr="00BF12A3">
        <w:rPr>
          <w:rFonts w:ascii="Arial" w:hAnsi="Arial" w:cs="Arial"/>
          <w:sz w:val="24"/>
          <w:szCs w:val="24"/>
        </w:rPr>
        <w:t xml:space="preserve"> DAP</w:t>
      </w:r>
      <w:r>
        <w:rPr>
          <w:rFonts w:ascii="Arial" w:hAnsi="Arial" w:cs="Arial"/>
          <w:sz w:val="24"/>
          <w:szCs w:val="24"/>
        </w:rPr>
        <w:t>.</w:t>
      </w:r>
    </w:p>
    <w:p w:rsidR="009B7C94" w:rsidRDefault="009B7C94" w:rsidP="009B7C94">
      <w:pPr>
        <w:pStyle w:val="ListParagraph"/>
        <w:ind w:left="1080"/>
        <w:rPr>
          <w:rFonts w:ascii="Arial" w:hAnsi="Arial" w:cs="Arial"/>
          <w:sz w:val="24"/>
          <w:szCs w:val="24"/>
        </w:rPr>
      </w:pPr>
    </w:p>
    <w:p w:rsidR="009B7C94" w:rsidRDefault="009B7C94" w:rsidP="009B7C94">
      <w:pPr>
        <w:pStyle w:val="ListParagraph"/>
        <w:numPr>
          <w:ilvl w:val="0"/>
          <w:numId w:val="36"/>
        </w:numPr>
        <w:rPr>
          <w:rFonts w:ascii="Arial" w:hAnsi="Arial" w:cs="Arial"/>
          <w:sz w:val="24"/>
          <w:szCs w:val="24"/>
        </w:rPr>
      </w:pPr>
      <w:r>
        <w:rPr>
          <w:rFonts w:ascii="Arial" w:hAnsi="Arial" w:cs="Arial"/>
          <w:sz w:val="24"/>
          <w:szCs w:val="24"/>
        </w:rPr>
        <w:t>Prior to the ADC, t</w:t>
      </w:r>
      <w:r w:rsidRPr="00BF12A3">
        <w:rPr>
          <w:rFonts w:ascii="Arial" w:hAnsi="Arial" w:cs="Arial"/>
          <w:sz w:val="24"/>
          <w:szCs w:val="24"/>
        </w:rPr>
        <w:t xml:space="preserve">he DH </w:t>
      </w:r>
      <w:r>
        <w:rPr>
          <w:rFonts w:ascii="Arial" w:hAnsi="Arial" w:cs="Arial"/>
          <w:sz w:val="24"/>
          <w:szCs w:val="24"/>
        </w:rPr>
        <w:t>conducted an electronic</w:t>
      </w:r>
      <w:r>
        <w:rPr>
          <w:rFonts w:ascii="Arial" w:hAnsi="Arial" w:cs="Arial"/>
          <w:sz w:val="24"/>
          <w:szCs w:val="24"/>
        </w:rPr>
        <w:t xml:space="preserve"> and VTC</w:t>
      </w:r>
      <w:r>
        <w:rPr>
          <w:rFonts w:ascii="Arial" w:hAnsi="Arial" w:cs="Arial"/>
          <w:sz w:val="24"/>
          <w:szCs w:val="24"/>
        </w:rPr>
        <w:t xml:space="preserve"> review of the TRA in cooperation with </w:t>
      </w:r>
      <w:r w:rsidRPr="00BF12A3">
        <w:rPr>
          <w:rFonts w:ascii="Arial" w:hAnsi="Arial" w:cs="Arial"/>
          <w:sz w:val="24"/>
          <w:szCs w:val="24"/>
        </w:rPr>
        <w:t>representati</w:t>
      </w:r>
      <w:r>
        <w:rPr>
          <w:rFonts w:ascii="Arial" w:hAnsi="Arial" w:cs="Arial"/>
          <w:sz w:val="24"/>
          <w:szCs w:val="24"/>
        </w:rPr>
        <w:t>ves</w:t>
      </w:r>
      <w:r w:rsidRPr="00BF12A3">
        <w:rPr>
          <w:rFonts w:ascii="Arial" w:hAnsi="Arial" w:cs="Arial"/>
          <w:sz w:val="24"/>
          <w:szCs w:val="24"/>
        </w:rPr>
        <w:t xml:space="preserve"> from</w:t>
      </w:r>
      <w:r>
        <w:rPr>
          <w:rFonts w:ascii="Arial" w:hAnsi="Arial" w:cs="Arial"/>
          <w:sz w:val="24"/>
          <w:szCs w:val="24"/>
        </w:rPr>
        <w:t xml:space="preserve"> ACT DCOS JFD,</w:t>
      </w:r>
      <w:r w:rsidRPr="00BF12A3">
        <w:rPr>
          <w:rFonts w:ascii="Arial" w:hAnsi="Arial" w:cs="Arial"/>
          <w:sz w:val="24"/>
          <w:szCs w:val="24"/>
        </w:rPr>
        <w:t xml:space="preserve"> ACO JMED (RA), MILMED COE Training Branch, and the MMT WG.  The results of this </w:t>
      </w:r>
      <w:r>
        <w:rPr>
          <w:rFonts w:ascii="Arial" w:hAnsi="Arial" w:cs="Arial"/>
          <w:sz w:val="24"/>
          <w:szCs w:val="24"/>
        </w:rPr>
        <w:t>review</w:t>
      </w:r>
      <w:r w:rsidRPr="00BF12A3">
        <w:rPr>
          <w:rFonts w:ascii="Arial" w:hAnsi="Arial" w:cs="Arial"/>
          <w:sz w:val="24"/>
          <w:szCs w:val="24"/>
        </w:rPr>
        <w:t xml:space="preserve"> validated the current TRA with the </w:t>
      </w:r>
      <w:r>
        <w:rPr>
          <w:rFonts w:ascii="Arial" w:hAnsi="Arial" w:cs="Arial"/>
          <w:sz w:val="24"/>
          <w:szCs w:val="24"/>
        </w:rPr>
        <w:t>continued recommendation</w:t>
      </w:r>
      <w:r w:rsidRPr="00BF12A3">
        <w:rPr>
          <w:rFonts w:ascii="Arial" w:hAnsi="Arial" w:cs="Arial"/>
          <w:sz w:val="24"/>
          <w:szCs w:val="24"/>
        </w:rPr>
        <w:t xml:space="preserve"> that the job descriptions within the NCS/NFS need to be updated to include current duties and required training.</w:t>
      </w:r>
      <w:r>
        <w:rPr>
          <w:rFonts w:ascii="Arial" w:hAnsi="Arial" w:cs="Arial"/>
          <w:sz w:val="24"/>
          <w:szCs w:val="24"/>
        </w:rPr>
        <w:t xml:space="preserve"> In addition, as the NCS adaptation process continues to be implemented new job descriptions and associated training requirements will need to be updated. These changes will be reflected in the 2020 TRA and DAP.</w:t>
      </w:r>
    </w:p>
    <w:p w:rsidR="009B7C94" w:rsidRDefault="009B7C94" w:rsidP="009B7C94">
      <w:pPr>
        <w:pStyle w:val="ListParagraph"/>
        <w:ind w:left="1080"/>
        <w:rPr>
          <w:rFonts w:ascii="Arial" w:hAnsi="Arial" w:cs="Arial"/>
          <w:sz w:val="24"/>
          <w:szCs w:val="24"/>
        </w:rPr>
      </w:pPr>
    </w:p>
    <w:p w:rsidR="009B7C94" w:rsidRPr="009B7C94" w:rsidRDefault="009B7C94" w:rsidP="009B7C94">
      <w:pPr>
        <w:rPr>
          <w:rFonts w:ascii="Arial" w:hAnsi="Arial" w:cs="Arial"/>
          <w:b/>
          <w:sz w:val="24"/>
          <w:szCs w:val="24"/>
        </w:rPr>
      </w:pPr>
      <w:r w:rsidRPr="009B7C94">
        <w:rPr>
          <w:rFonts w:ascii="Arial" w:hAnsi="Arial" w:cs="Arial"/>
          <w:b/>
          <w:sz w:val="24"/>
          <w:szCs w:val="24"/>
        </w:rPr>
        <w:t xml:space="preserve">4. </w:t>
      </w:r>
      <w:r w:rsidRPr="009B7C94">
        <w:rPr>
          <w:rFonts w:ascii="Arial" w:hAnsi="Arial" w:cs="Arial"/>
          <w:b/>
          <w:sz w:val="24"/>
          <w:szCs w:val="24"/>
        </w:rPr>
        <w:tab/>
        <w:t>Review Standing and New Operational Requirements</w:t>
      </w:r>
    </w:p>
    <w:p w:rsidR="009B7C94" w:rsidRDefault="009B7C94" w:rsidP="009B7C94">
      <w:pPr>
        <w:pStyle w:val="ListParagraph"/>
        <w:ind w:left="1080"/>
        <w:rPr>
          <w:rFonts w:ascii="Arial" w:hAnsi="Arial" w:cs="Arial"/>
          <w:sz w:val="24"/>
          <w:szCs w:val="24"/>
        </w:rPr>
      </w:pPr>
    </w:p>
    <w:p w:rsidR="00653966" w:rsidRDefault="001C5897" w:rsidP="009B7C94">
      <w:pPr>
        <w:pStyle w:val="ListParagraph"/>
        <w:numPr>
          <w:ilvl w:val="0"/>
          <w:numId w:val="37"/>
        </w:numPr>
        <w:rPr>
          <w:rFonts w:ascii="Arial" w:hAnsi="Arial" w:cs="Arial"/>
          <w:sz w:val="24"/>
          <w:szCs w:val="24"/>
        </w:rPr>
      </w:pPr>
      <w:r w:rsidRPr="009B7C94">
        <w:rPr>
          <w:rFonts w:ascii="Arial" w:hAnsi="Arial" w:cs="Arial"/>
          <w:sz w:val="24"/>
          <w:szCs w:val="24"/>
        </w:rPr>
        <w:t>The RA reviewed the ACO JMED Training Requirements</w:t>
      </w:r>
      <w:r w:rsidR="00653966">
        <w:rPr>
          <w:rFonts w:ascii="Arial" w:hAnsi="Arial" w:cs="Arial"/>
          <w:sz w:val="24"/>
          <w:szCs w:val="24"/>
        </w:rPr>
        <w:t xml:space="preserve">, SACEURs Annual Guidance on Education, Training, Exercises and Evaluation (SAGE 20), and Collective Training </w:t>
      </w:r>
      <w:r w:rsidRPr="009B7C94">
        <w:rPr>
          <w:rFonts w:ascii="Arial" w:hAnsi="Arial" w:cs="Arial"/>
          <w:sz w:val="24"/>
          <w:szCs w:val="24"/>
        </w:rPr>
        <w:t>that reiterate</w:t>
      </w:r>
      <w:r w:rsidR="00D94D8D" w:rsidRPr="009B7C94">
        <w:rPr>
          <w:rFonts w:ascii="Arial" w:hAnsi="Arial" w:cs="Arial"/>
          <w:sz w:val="24"/>
          <w:szCs w:val="24"/>
        </w:rPr>
        <w:t xml:space="preserve"> </w:t>
      </w:r>
      <w:r w:rsidRPr="009B7C94">
        <w:rPr>
          <w:rFonts w:ascii="Arial" w:hAnsi="Arial" w:cs="Arial"/>
          <w:sz w:val="24"/>
          <w:szCs w:val="24"/>
        </w:rPr>
        <w:t xml:space="preserve">the current TRA.  </w:t>
      </w:r>
      <w:r w:rsidR="00653966">
        <w:rPr>
          <w:rFonts w:ascii="Arial" w:hAnsi="Arial" w:cs="Arial"/>
          <w:sz w:val="24"/>
          <w:szCs w:val="24"/>
        </w:rPr>
        <w:t>See Annex C for full presentation and updates.</w:t>
      </w:r>
    </w:p>
    <w:p w:rsidR="00653966" w:rsidRDefault="00653966" w:rsidP="00653966">
      <w:pPr>
        <w:pStyle w:val="ListParagraph"/>
        <w:ind w:left="1080"/>
        <w:rPr>
          <w:rFonts w:ascii="Arial" w:hAnsi="Arial" w:cs="Arial"/>
          <w:sz w:val="24"/>
          <w:szCs w:val="24"/>
        </w:rPr>
      </w:pPr>
    </w:p>
    <w:p w:rsidR="001C5897" w:rsidRPr="009B7C94" w:rsidRDefault="001C5897" w:rsidP="009B7C94">
      <w:pPr>
        <w:pStyle w:val="ListParagraph"/>
        <w:numPr>
          <w:ilvl w:val="0"/>
          <w:numId w:val="37"/>
        </w:numPr>
        <w:rPr>
          <w:rFonts w:ascii="Arial" w:hAnsi="Arial" w:cs="Arial"/>
          <w:sz w:val="24"/>
          <w:szCs w:val="24"/>
        </w:rPr>
      </w:pPr>
      <w:r w:rsidRPr="009B7C94">
        <w:rPr>
          <w:rFonts w:ascii="Arial" w:hAnsi="Arial" w:cs="Arial"/>
          <w:sz w:val="24"/>
          <w:szCs w:val="24"/>
        </w:rPr>
        <w:t>Additionally, he provided an overview of the NATO Medical Vision and Strategic Goals of COMEDS, as outlined below:</w:t>
      </w:r>
    </w:p>
    <w:p w:rsidR="009B7C94" w:rsidRDefault="009B7C94" w:rsidP="009B7C94">
      <w:pPr>
        <w:ind w:left="1080"/>
        <w:rPr>
          <w:rFonts w:ascii="Arial" w:hAnsi="Arial" w:cs="Arial"/>
          <w:b/>
          <w:sz w:val="24"/>
          <w:szCs w:val="24"/>
        </w:rPr>
      </w:pPr>
    </w:p>
    <w:p w:rsidR="001C5897" w:rsidRPr="001C5897" w:rsidRDefault="001C5897" w:rsidP="009B7C94">
      <w:pPr>
        <w:ind w:left="1080"/>
        <w:rPr>
          <w:rFonts w:ascii="Arial" w:hAnsi="Arial" w:cs="Arial"/>
          <w:sz w:val="24"/>
          <w:szCs w:val="24"/>
        </w:rPr>
      </w:pPr>
      <w:r w:rsidRPr="001C5897">
        <w:rPr>
          <w:rFonts w:ascii="Arial" w:hAnsi="Arial" w:cs="Arial"/>
          <w:b/>
          <w:sz w:val="24"/>
          <w:szCs w:val="24"/>
        </w:rPr>
        <w:t>NATO Medical Vision</w:t>
      </w:r>
      <w:r w:rsidRPr="001C5897">
        <w:rPr>
          <w:rFonts w:ascii="Arial" w:hAnsi="Arial" w:cs="Arial"/>
          <w:sz w:val="24"/>
          <w:szCs w:val="24"/>
        </w:rPr>
        <w:t xml:space="preserve"> </w:t>
      </w:r>
      <w:r w:rsidR="003714B4" w:rsidRPr="001C5897">
        <w:rPr>
          <w:rFonts w:ascii="Arial" w:hAnsi="Arial" w:cs="Arial"/>
          <w:sz w:val="24"/>
          <w:szCs w:val="24"/>
        </w:rPr>
        <w:t>- NATO</w:t>
      </w:r>
      <w:r w:rsidRPr="001C5897">
        <w:rPr>
          <w:rFonts w:ascii="Arial" w:hAnsi="Arial" w:cs="Arial"/>
          <w:sz w:val="24"/>
          <w:szCs w:val="24"/>
        </w:rPr>
        <w:t xml:space="preserve"> has Sufficient, Capable, Prepared and Interoperable Medical Forces of the appropriate quality to meet the NATO Level of Ambition and able to operate within a Comprehensive Approach.</w:t>
      </w:r>
    </w:p>
    <w:p w:rsidR="001C5897" w:rsidRPr="001C5897" w:rsidRDefault="001C5897" w:rsidP="009B7C94">
      <w:pPr>
        <w:ind w:left="1080"/>
        <w:rPr>
          <w:rFonts w:ascii="Arial" w:hAnsi="Arial" w:cs="Arial"/>
          <w:sz w:val="24"/>
          <w:szCs w:val="24"/>
        </w:rPr>
      </w:pPr>
      <w:r w:rsidRPr="001C5897">
        <w:rPr>
          <w:rFonts w:ascii="Arial" w:hAnsi="Arial" w:cs="Arial"/>
          <w:b/>
          <w:sz w:val="24"/>
          <w:szCs w:val="24"/>
        </w:rPr>
        <w:t>COMEDS strategic goals</w:t>
      </w:r>
      <w:r w:rsidRPr="001C5897">
        <w:rPr>
          <w:rFonts w:ascii="Arial" w:hAnsi="Arial" w:cs="Arial"/>
          <w:sz w:val="24"/>
          <w:szCs w:val="24"/>
        </w:rPr>
        <w:t xml:space="preserve"> - enhancing medical capability and interoperability within NATO and partner nations; improving availability of military medical force/assets; enhance deployability of NATO medical forces / assets; and enhance relationship and collaboration with non-NATO military and civilian organizations.</w:t>
      </w:r>
    </w:p>
    <w:p w:rsidR="001C5897" w:rsidRPr="001C5897" w:rsidRDefault="001C5897" w:rsidP="009B7C94">
      <w:pPr>
        <w:ind w:left="1080"/>
        <w:rPr>
          <w:rFonts w:ascii="Arial" w:hAnsi="Arial" w:cs="Arial"/>
          <w:sz w:val="24"/>
          <w:szCs w:val="24"/>
        </w:rPr>
      </w:pPr>
      <w:r w:rsidRPr="001C5897">
        <w:rPr>
          <w:rFonts w:ascii="Arial" w:hAnsi="Arial" w:cs="Arial"/>
          <w:sz w:val="24"/>
          <w:szCs w:val="24"/>
        </w:rPr>
        <w:t>In accordance with NATO medical objectives, SHAPE/ACO JMED identifies strategic medical training requirements</w:t>
      </w:r>
      <w:r w:rsidR="00D94D8D">
        <w:rPr>
          <w:rFonts w:ascii="Arial" w:hAnsi="Arial" w:cs="Arial"/>
          <w:sz w:val="24"/>
          <w:szCs w:val="24"/>
        </w:rPr>
        <w:t>, as follows</w:t>
      </w:r>
      <w:r w:rsidRPr="001C5897">
        <w:rPr>
          <w:rFonts w:ascii="Arial" w:hAnsi="Arial" w:cs="Arial"/>
          <w:sz w:val="24"/>
          <w:szCs w:val="24"/>
        </w:rPr>
        <w:t>:</w:t>
      </w:r>
    </w:p>
    <w:p w:rsidR="001C5897" w:rsidRPr="001C5897" w:rsidRDefault="001C5897" w:rsidP="001C5897">
      <w:pPr>
        <w:pStyle w:val="ListParagraph"/>
        <w:numPr>
          <w:ilvl w:val="0"/>
          <w:numId w:val="23"/>
        </w:numPr>
        <w:rPr>
          <w:rFonts w:ascii="Arial" w:hAnsi="Arial" w:cs="Arial"/>
          <w:sz w:val="24"/>
          <w:szCs w:val="24"/>
        </w:rPr>
      </w:pPr>
      <w:r w:rsidRPr="001C5897">
        <w:rPr>
          <w:rFonts w:ascii="Arial" w:hAnsi="Arial" w:cs="Arial"/>
          <w:sz w:val="24"/>
          <w:szCs w:val="24"/>
        </w:rPr>
        <w:lastRenderedPageBreak/>
        <w:t>Plan and synchronize medical support at all levels;</w:t>
      </w:r>
    </w:p>
    <w:p w:rsidR="001C5897" w:rsidRPr="001C5897" w:rsidRDefault="001C5897" w:rsidP="001C5897">
      <w:pPr>
        <w:pStyle w:val="ListParagraph"/>
        <w:numPr>
          <w:ilvl w:val="0"/>
          <w:numId w:val="23"/>
        </w:numPr>
        <w:rPr>
          <w:rFonts w:ascii="Arial" w:hAnsi="Arial" w:cs="Arial"/>
          <w:sz w:val="24"/>
          <w:szCs w:val="24"/>
        </w:rPr>
      </w:pPr>
      <w:r w:rsidRPr="001C5897">
        <w:rPr>
          <w:rFonts w:ascii="Arial" w:hAnsi="Arial" w:cs="Arial"/>
          <w:sz w:val="24"/>
          <w:szCs w:val="24"/>
        </w:rPr>
        <w:t>Test and evaluate the overall medical support system including Med C2;</w:t>
      </w:r>
    </w:p>
    <w:p w:rsidR="001C5897" w:rsidRPr="001C5897" w:rsidRDefault="001C5897" w:rsidP="001C5897">
      <w:pPr>
        <w:pStyle w:val="ListParagraph"/>
        <w:numPr>
          <w:ilvl w:val="0"/>
          <w:numId w:val="23"/>
        </w:numPr>
        <w:rPr>
          <w:rFonts w:ascii="Arial" w:hAnsi="Arial" w:cs="Arial"/>
          <w:sz w:val="24"/>
          <w:szCs w:val="24"/>
        </w:rPr>
      </w:pPr>
      <w:r w:rsidRPr="001C5897">
        <w:rPr>
          <w:rFonts w:ascii="Arial" w:hAnsi="Arial" w:cs="Arial"/>
          <w:sz w:val="24"/>
          <w:szCs w:val="24"/>
        </w:rPr>
        <w:t>Demonstrate coherent interaction (based on NATO doctrine, standards and procedures) between military, civilian, national, multinational and contracted medical entities;</w:t>
      </w:r>
    </w:p>
    <w:p w:rsidR="001C5897" w:rsidRPr="001C5897" w:rsidRDefault="001C5897" w:rsidP="001C5897">
      <w:pPr>
        <w:pStyle w:val="ListParagraph"/>
        <w:numPr>
          <w:ilvl w:val="0"/>
          <w:numId w:val="23"/>
        </w:numPr>
        <w:rPr>
          <w:rFonts w:ascii="Arial" w:hAnsi="Arial" w:cs="Arial"/>
          <w:sz w:val="24"/>
          <w:szCs w:val="24"/>
        </w:rPr>
      </w:pPr>
      <w:r w:rsidRPr="001C5897">
        <w:rPr>
          <w:rFonts w:ascii="Arial" w:hAnsi="Arial" w:cs="Arial"/>
          <w:sz w:val="24"/>
          <w:szCs w:val="24"/>
        </w:rPr>
        <w:t>Train and evaluate the Modular Approach in a field of multinational medical support;</w:t>
      </w:r>
    </w:p>
    <w:p w:rsidR="001C5897" w:rsidRDefault="001C5897" w:rsidP="001C5897">
      <w:pPr>
        <w:pStyle w:val="ListParagraph"/>
        <w:numPr>
          <w:ilvl w:val="0"/>
          <w:numId w:val="23"/>
        </w:numPr>
        <w:rPr>
          <w:rFonts w:ascii="Arial" w:hAnsi="Arial" w:cs="Arial"/>
          <w:sz w:val="24"/>
          <w:szCs w:val="24"/>
        </w:rPr>
      </w:pPr>
      <w:r w:rsidRPr="001C5897">
        <w:rPr>
          <w:rFonts w:ascii="Arial" w:hAnsi="Arial" w:cs="Arial"/>
          <w:sz w:val="24"/>
          <w:szCs w:val="24"/>
        </w:rPr>
        <w:t>Focus on training and evaluating of those medical assets which are designated to support the Readiness Action Plan (RAP) and are assigned to NRF and Very high readiness Joint Task Force (VJTF).</w:t>
      </w:r>
    </w:p>
    <w:p w:rsidR="00D94D8D" w:rsidRDefault="001C5897" w:rsidP="00653966">
      <w:pPr>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00D94D8D" w:rsidRPr="00D94D8D">
        <w:rPr>
          <w:rFonts w:ascii="Arial" w:hAnsi="Arial" w:cs="Arial"/>
          <w:sz w:val="24"/>
          <w:szCs w:val="24"/>
        </w:rPr>
        <w:t xml:space="preserve"> </w:t>
      </w:r>
    </w:p>
    <w:p w:rsidR="007B25F3" w:rsidRDefault="007B25F3" w:rsidP="007B25F3">
      <w:pPr>
        <w:rPr>
          <w:rFonts w:ascii="Arial" w:hAnsi="Arial" w:cs="Arial"/>
          <w:b/>
          <w:sz w:val="24"/>
          <w:szCs w:val="24"/>
        </w:rPr>
      </w:pPr>
      <w:r w:rsidRPr="007B25F3">
        <w:rPr>
          <w:rFonts w:ascii="Arial" w:hAnsi="Arial" w:cs="Arial"/>
          <w:b/>
          <w:sz w:val="24"/>
          <w:szCs w:val="24"/>
        </w:rPr>
        <w:t xml:space="preserve">5. </w:t>
      </w:r>
      <w:r w:rsidRPr="007B25F3">
        <w:rPr>
          <w:rFonts w:ascii="Arial" w:hAnsi="Arial" w:cs="Arial"/>
          <w:b/>
          <w:sz w:val="24"/>
          <w:szCs w:val="24"/>
        </w:rPr>
        <w:tab/>
      </w:r>
      <w:r w:rsidR="0009345B">
        <w:rPr>
          <w:rFonts w:ascii="Arial" w:hAnsi="Arial" w:cs="Arial"/>
          <w:b/>
          <w:sz w:val="24"/>
          <w:szCs w:val="24"/>
        </w:rPr>
        <w:t xml:space="preserve">Education and </w:t>
      </w:r>
      <w:r w:rsidRPr="007B25F3">
        <w:rPr>
          <w:rFonts w:ascii="Arial" w:hAnsi="Arial" w:cs="Arial"/>
          <w:b/>
          <w:sz w:val="24"/>
          <w:szCs w:val="24"/>
        </w:rPr>
        <w:t xml:space="preserve">Individual Training </w:t>
      </w:r>
    </w:p>
    <w:p w:rsidR="0009345B" w:rsidRDefault="0009345B" w:rsidP="0009345B">
      <w:pPr>
        <w:pStyle w:val="ListParagraph"/>
        <w:numPr>
          <w:ilvl w:val="0"/>
          <w:numId w:val="42"/>
        </w:numPr>
        <w:rPr>
          <w:rFonts w:ascii="Arial" w:hAnsi="Arial" w:cs="Arial"/>
          <w:sz w:val="24"/>
          <w:szCs w:val="24"/>
        </w:rPr>
      </w:pPr>
      <w:r w:rsidRPr="0009345B">
        <w:rPr>
          <w:rFonts w:ascii="Arial" w:hAnsi="Arial" w:cs="Arial"/>
          <w:sz w:val="24"/>
          <w:szCs w:val="24"/>
        </w:rPr>
        <w:t>As noted above, the TRA was validated prior the ADC. Updates associated with the NCS adaptation will be not be noted on the current TRA.  New Job Descriptions and associated training requirements will be reflected in the 2020 TRA and DAP.</w:t>
      </w:r>
    </w:p>
    <w:p w:rsidR="001A3D7C" w:rsidRDefault="001A3D7C" w:rsidP="001A3D7C">
      <w:pPr>
        <w:pStyle w:val="ListParagraph"/>
        <w:ind w:left="1080"/>
        <w:rPr>
          <w:rFonts w:ascii="Arial" w:hAnsi="Arial" w:cs="Arial"/>
          <w:sz w:val="24"/>
          <w:szCs w:val="24"/>
        </w:rPr>
      </w:pPr>
    </w:p>
    <w:p w:rsidR="001C2D15" w:rsidRDefault="001C2D15" w:rsidP="0009345B">
      <w:pPr>
        <w:pStyle w:val="ListParagraph"/>
        <w:numPr>
          <w:ilvl w:val="0"/>
          <w:numId w:val="42"/>
        </w:numPr>
        <w:rPr>
          <w:rFonts w:ascii="Arial" w:hAnsi="Arial" w:cs="Arial"/>
          <w:sz w:val="24"/>
          <w:szCs w:val="24"/>
        </w:rPr>
      </w:pPr>
      <w:r>
        <w:rPr>
          <w:rFonts w:ascii="Arial" w:hAnsi="Arial" w:cs="Arial"/>
          <w:sz w:val="24"/>
          <w:szCs w:val="24"/>
        </w:rPr>
        <w:t>The Medical Course Director position at NATO School Oberammergau will be filled in March 2019. All courses will run per published dates.</w:t>
      </w:r>
    </w:p>
    <w:p w:rsidR="001A3D7C" w:rsidRDefault="001A3D7C" w:rsidP="001A3D7C">
      <w:pPr>
        <w:pStyle w:val="ListParagraph"/>
        <w:ind w:left="1080"/>
        <w:rPr>
          <w:rFonts w:ascii="Arial" w:hAnsi="Arial" w:cs="Arial"/>
          <w:sz w:val="24"/>
          <w:szCs w:val="24"/>
        </w:rPr>
      </w:pPr>
    </w:p>
    <w:p w:rsidR="001C2D15" w:rsidRDefault="001C2D15" w:rsidP="0009345B">
      <w:pPr>
        <w:pStyle w:val="ListParagraph"/>
        <w:numPr>
          <w:ilvl w:val="0"/>
          <w:numId w:val="42"/>
        </w:numPr>
        <w:rPr>
          <w:rFonts w:ascii="Arial" w:hAnsi="Arial" w:cs="Arial"/>
          <w:sz w:val="24"/>
          <w:szCs w:val="24"/>
        </w:rPr>
      </w:pPr>
      <w:r>
        <w:rPr>
          <w:rFonts w:ascii="Arial" w:hAnsi="Arial" w:cs="Arial"/>
          <w:sz w:val="24"/>
          <w:szCs w:val="24"/>
        </w:rPr>
        <w:t>The OPR for the Senior Staff Medical Officers Course will move from ACO to ACT, effective immediately.</w:t>
      </w:r>
    </w:p>
    <w:p w:rsidR="001A3D7C" w:rsidRDefault="001A3D7C" w:rsidP="001A3D7C">
      <w:pPr>
        <w:pStyle w:val="ListParagraph"/>
        <w:ind w:left="1080"/>
        <w:rPr>
          <w:rFonts w:ascii="Arial" w:hAnsi="Arial" w:cs="Arial"/>
          <w:sz w:val="24"/>
          <w:szCs w:val="24"/>
        </w:rPr>
      </w:pPr>
    </w:p>
    <w:p w:rsidR="001C2D15" w:rsidRDefault="001C2D15" w:rsidP="0009345B">
      <w:pPr>
        <w:pStyle w:val="ListParagraph"/>
        <w:numPr>
          <w:ilvl w:val="0"/>
          <w:numId w:val="42"/>
        </w:numPr>
        <w:rPr>
          <w:rFonts w:ascii="Arial" w:hAnsi="Arial" w:cs="Arial"/>
          <w:sz w:val="24"/>
          <w:szCs w:val="24"/>
        </w:rPr>
      </w:pPr>
      <w:r>
        <w:rPr>
          <w:rFonts w:ascii="Arial" w:hAnsi="Arial" w:cs="Arial"/>
          <w:sz w:val="24"/>
          <w:szCs w:val="24"/>
        </w:rPr>
        <w:t>Training solutions added to the 2019 TRA:</w:t>
      </w:r>
    </w:p>
    <w:p w:rsidR="001C2D15" w:rsidRDefault="001C2D15" w:rsidP="001C2D15">
      <w:pPr>
        <w:pStyle w:val="ListParagraph"/>
        <w:numPr>
          <w:ilvl w:val="1"/>
          <w:numId w:val="42"/>
        </w:numPr>
        <w:rPr>
          <w:rFonts w:ascii="Arial" w:hAnsi="Arial" w:cs="Arial"/>
          <w:sz w:val="24"/>
          <w:szCs w:val="24"/>
        </w:rPr>
      </w:pPr>
      <w:r>
        <w:rPr>
          <w:rFonts w:ascii="Arial" w:hAnsi="Arial" w:cs="Arial"/>
          <w:sz w:val="24"/>
          <w:szCs w:val="24"/>
        </w:rPr>
        <w:t>Joint Medical Operations Course – Basic, Defense Medical Readiness Training Institute.</w:t>
      </w:r>
    </w:p>
    <w:p w:rsidR="001C2D15" w:rsidRDefault="001C2D15" w:rsidP="001C2D15">
      <w:pPr>
        <w:pStyle w:val="ListParagraph"/>
        <w:numPr>
          <w:ilvl w:val="1"/>
          <w:numId w:val="42"/>
        </w:numPr>
        <w:rPr>
          <w:rFonts w:ascii="Arial" w:hAnsi="Arial" w:cs="Arial"/>
          <w:sz w:val="24"/>
          <w:szCs w:val="24"/>
        </w:rPr>
      </w:pPr>
      <w:r>
        <w:rPr>
          <w:rFonts w:ascii="Arial" w:hAnsi="Arial" w:cs="Arial"/>
          <w:sz w:val="24"/>
          <w:szCs w:val="24"/>
        </w:rPr>
        <w:t xml:space="preserve">Public health Emergency Management Course, </w:t>
      </w:r>
      <w:r>
        <w:rPr>
          <w:rFonts w:ascii="Arial" w:hAnsi="Arial" w:cs="Arial"/>
          <w:sz w:val="24"/>
          <w:szCs w:val="24"/>
        </w:rPr>
        <w:t>Defense Medical Readiness Training Institute.</w:t>
      </w:r>
    </w:p>
    <w:p w:rsidR="001A3D7C" w:rsidRDefault="001A3D7C" w:rsidP="001A3D7C">
      <w:pPr>
        <w:pStyle w:val="ListParagraph"/>
        <w:ind w:left="1800"/>
        <w:rPr>
          <w:rFonts w:ascii="Arial" w:hAnsi="Arial" w:cs="Arial"/>
          <w:sz w:val="24"/>
          <w:szCs w:val="24"/>
        </w:rPr>
      </w:pPr>
    </w:p>
    <w:p w:rsidR="001C2D15" w:rsidRDefault="001C2D15" w:rsidP="001C2D15">
      <w:pPr>
        <w:pStyle w:val="ListParagraph"/>
        <w:numPr>
          <w:ilvl w:val="0"/>
          <w:numId w:val="42"/>
        </w:numPr>
        <w:rPr>
          <w:rFonts w:ascii="Arial" w:hAnsi="Arial" w:cs="Arial"/>
          <w:sz w:val="24"/>
          <w:szCs w:val="24"/>
        </w:rPr>
      </w:pPr>
      <w:r>
        <w:rPr>
          <w:rFonts w:ascii="Arial" w:hAnsi="Arial" w:cs="Arial"/>
          <w:sz w:val="24"/>
          <w:szCs w:val="24"/>
        </w:rPr>
        <w:t>Curriculum updates completed:</w:t>
      </w:r>
    </w:p>
    <w:p w:rsidR="001C2D15" w:rsidRDefault="001C2D15" w:rsidP="001C2D15">
      <w:pPr>
        <w:pStyle w:val="ListParagraph"/>
        <w:numPr>
          <w:ilvl w:val="1"/>
          <w:numId w:val="42"/>
        </w:numPr>
        <w:rPr>
          <w:rFonts w:ascii="Arial" w:hAnsi="Arial" w:cs="Arial"/>
          <w:sz w:val="24"/>
          <w:szCs w:val="24"/>
        </w:rPr>
      </w:pPr>
      <w:r>
        <w:rPr>
          <w:rFonts w:ascii="Arial" w:hAnsi="Arial" w:cs="Arial"/>
          <w:sz w:val="24"/>
          <w:szCs w:val="24"/>
        </w:rPr>
        <w:t>DHSC-Level 1 was updated to better reflect current training requirements, the course will be renamed “NATO health Surveillance and Multinational Management of Epidemic Crisis for the Operational and Strategic Leader.”</w:t>
      </w:r>
    </w:p>
    <w:p w:rsidR="001A3D7C" w:rsidRDefault="001A3D7C" w:rsidP="001A3D7C">
      <w:pPr>
        <w:pStyle w:val="ListParagraph"/>
        <w:ind w:left="1800"/>
        <w:rPr>
          <w:rFonts w:ascii="Arial" w:hAnsi="Arial" w:cs="Arial"/>
          <w:sz w:val="24"/>
          <w:szCs w:val="24"/>
        </w:rPr>
      </w:pPr>
    </w:p>
    <w:p w:rsidR="001C2D15" w:rsidRDefault="001C2D15" w:rsidP="001C2D15">
      <w:pPr>
        <w:pStyle w:val="ListParagraph"/>
        <w:numPr>
          <w:ilvl w:val="0"/>
          <w:numId w:val="42"/>
        </w:numPr>
        <w:rPr>
          <w:rFonts w:ascii="Arial" w:hAnsi="Arial" w:cs="Arial"/>
          <w:sz w:val="24"/>
          <w:szCs w:val="24"/>
        </w:rPr>
      </w:pPr>
      <w:r>
        <w:rPr>
          <w:rFonts w:ascii="Arial" w:hAnsi="Arial" w:cs="Arial"/>
          <w:sz w:val="24"/>
          <w:szCs w:val="24"/>
        </w:rPr>
        <w:t>Training solutions paused or cancelled:</w:t>
      </w:r>
    </w:p>
    <w:p w:rsidR="001C2D15" w:rsidRDefault="001C2D15" w:rsidP="001C2D15">
      <w:pPr>
        <w:pStyle w:val="ListParagraph"/>
        <w:numPr>
          <w:ilvl w:val="1"/>
          <w:numId w:val="42"/>
        </w:numPr>
        <w:rPr>
          <w:rFonts w:ascii="Arial" w:hAnsi="Arial" w:cs="Arial"/>
          <w:sz w:val="24"/>
          <w:szCs w:val="24"/>
        </w:rPr>
      </w:pPr>
      <w:r>
        <w:rPr>
          <w:rFonts w:ascii="Arial" w:hAnsi="Arial" w:cs="Arial"/>
          <w:sz w:val="24"/>
          <w:szCs w:val="24"/>
        </w:rPr>
        <w:t>MIMMS – MILMED COE</w:t>
      </w:r>
    </w:p>
    <w:p w:rsidR="001C2D15" w:rsidRDefault="001C2D15" w:rsidP="001C2D15">
      <w:pPr>
        <w:pStyle w:val="ListParagraph"/>
        <w:numPr>
          <w:ilvl w:val="1"/>
          <w:numId w:val="42"/>
        </w:numPr>
        <w:rPr>
          <w:rFonts w:ascii="Arial" w:hAnsi="Arial" w:cs="Arial"/>
          <w:sz w:val="24"/>
          <w:szCs w:val="24"/>
        </w:rPr>
      </w:pPr>
      <w:r>
        <w:rPr>
          <w:rFonts w:ascii="Arial" w:hAnsi="Arial" w:cs="Arial"/>
          <w:sz w:val="24"/>
          <w:szCs w:val="24"/>
        </w:rPr>
        <w:t>MMSHA – MILMED COE/Bundeswehr Command and Staff College</w:t>
      </w:r>
    </w:p>
    <w:p w:rsidR="001C2D15" w:rsidRDefault="001C2D15" w:rsidP="001C2D15">
      <w:pPr>
        <w:pStyle w:val="ListParagraph"/>
        <w:numPr>
          <w:ilvl w:val="1"/>
          <w:numId w:val="42"/>
        </w:numPr>
        <w:rPr>
          <w:rFonts w:ascii="Arial" w:hAnsi="Arial" w:cs="Arial"/>
          <w:sz w:val="24"/>
          <w:szCs w:val="24"/>
        </w:rPr>
      </w:pPr>
      <w:r>
        <w:rPr>
          <w:rFonts w:ascii="Arial" w:hAnsi="Arial" w:cs="Arial"/>
          <w:sz w:val="24"/>
          <w:szCs w:val="24"/>
        </w:rPr>
        <w:t>MIDDM – MILMED COE/Hamburg</w:t>
      </w:r>
    </w:p>
    <w:p w:rsidR="001A3D7C" w:rsidRDefault="001A3D7C" w:rsidP="001A3D7C">
      <w:pPr>
        <w:pStyle w:val="ListParagraph"/>
        <w:ind w:left="1800"/>
        <w:rPr>
          <w:rFonts w:ascii="Arial" w:hAnsi="Arial" w:cs="Arial"/>
          <w:sz w:val="24"/>
          <w:szCs w:val="24"/>
        </w:rPr>
      </w:pPr>
    </w:p>
    <w:p w:rsidR="001C2D15" w:rsidRDefault="001C2D15" w:rsidP="001C2D15">
      <w:pPr>
        <w:pStyle w:val="ListParagraph"/>
        <w:numPr>
          <w:ilvl w:val="0"/>
          <w:numId w:val="42"/>
        </w:numPr>
        <w:rPr>
          <w:rFonts w:ascii="Arial" w:hAnsi="Arial" w:cs="Arial"/>
          <w:sz w:val="24"/>
          <w:szCs w:val="24"/>
        </w:rPr>
      </w:pPr>
      <w:r>
        <w:rPr>
          <w:rFonts w:ascii="Arial" w:hAnsi="Arial" w:cs="Arial"/>
          <w:sz w:val="24"/>
          <w:szCs w:val="24"/>
        </w:rPr>
        <w:t>Training solutions removed from the TRA:</w:t>
      </w:r>
    </w:p>
    <w:p w:rsidR="001C2D15" w:rsidRDefault="001C2D15" w:rsidP="001C2D15">
      <w:pPr>
        <w:pStyle w:val="ListParagraph"/>
        <w:numPr>
          <w:ilvl w:val="1"/>
          <w:numId w:val="42"/>
        </w:numPr>
        <w:rPr>
          <w:rFonts w:ascii="Arial" w:hAnsi="Arial" w:cs="Arial"/>
          <w:sz w:val="24"/>
          <w:szCs w:val="24"/>
        </w:rPr>
      </w:pPr>
      <w:r>
        <w:rPr>
          <w:rFonts w:ascii="Arial" w:hAnsi="Arial" w:cs="Arial"/>
          <w:sz w:val="24"/>
          <w:szCs w:val="24"/>
        </w:rPr>
        <w:t>FHP – MILMED COE/DHSC</w:t>
      </w:r>
    </w:p>
    <w:p w:rsidR="001C2D15" w:rsidRDefault="001C2D15" w:rsidP="001C2D15">
      <w:pPr>
        <w:pStyle w:val="ListParagraph"/>
        <w:numPr>
          <w:ilvl w:val="1"/>
          <w:numId w:val="42"/>
        </w:numPr>
        <w:rPr>
          <w:rFonts w:ascii="Arial" w:hAnsi="Arial" w:cs="Arial"/>
          <w:sz w:val="24"/>
          <w:szCs w:val="24"/>
        </w:rPr>
      </w:pPr>
      <w:r>
        <w:rPr>
          <w:rFonts w:ascii="Arial" w:hAnsi="Arial" w:cs="Arial"/>
          <w:sz w:val="24"/>
          <w:szCs w:val="24"/>
        </w:rPr>
        <w:t>AMPC – NATO School Oberammergau</w:t>
      </w:r>
    </w:p>
    <w:p w:rsidR="001C2D15" w:rsidRDefault="001C2D15" w:rsidP="001C2D15">
      <w:pPr>
        <w:pStyle w:val="ListParagraph"/>
        <w:numPr>
          <w:ilvl w:val="1"/>
          <w:numId w:val="42"/>
        </w:numPr>
        <w:rPr>
          <w:rFonts w:ascii="Arial" w:hAnsi="Arial" w:cs="Arial"/>
          <w:sz w:val="24"/>
          <w:szCs w:val="24"/>
        </w:rPr>
      </w:pPr>
      <w:r>
        <w:rPr>
          <w:rFonts w:ascii="Arial" w:hAnsi="Arial" w:cs="Arial"/>
          <w:sz w:val="24"/>
          <w:szCs w:val="24"/>
        </w:rPr>
        <w:t>Healthcare Leader – Bundeswehr Command and Staff College</w:t>
      </w:r>
    </w:p>
    <w:p w:rsidR="001A3D7C" w:rsidRDefault="001A3D7C" w:rsidP="001A3D7C">
      <w:pPr>
        <w:pStyle w:val="ListParagraph"/>
        <w:ind w:left="1800"/>
        <w:rPr>
          <w:rFonts w:ascii="Arial" w:hAnsi="Arial" w:cs="Arial"/>
          <w:sz w:val="24"/>
          <w:szCs w:val="24"/>
        </w:rPr>
      </w:pPr>
    </w:p>
    <w:p w:rsidR="00C331C8" w:rsidRDefault="00C331C8" w:rsidP="00C331C8">
      <w:pPr>
        <w:pStyle w:val="ListParagraph"/>
        <w:numPr>
          <w:ilvl w:val="0"/>
          <w:numId w:val="42"/>
        </w:numPr>
        <w:rPr>
          <w:rFonts w:ascii="Arial" w:hAnsi="Arial" w:cs="Arial"/>
          <w:sz w:val="24"/>
          <w:szCs w:val="24"/>
        </w:rPr>
      </w:pPr>
      <w:r>
        <w:rPr>
          <w:rFonts w:ascii="Arial" w:hAnsi="Arial" w:cs="Arial"/>
          <w:sz w:val="24"/>
          <w:szCs w:val="24"/>
        </w:rPr>
        <w:t>Nine training institutions and course directors presented their facilities and training opportunities applicable to NATO nations and partners.  See Annex’</w:t>
      </w:r>
      <w:r w:rsidR="003C3516">
        <w:rPr>
          <w:rFonts w:ascii="Arial" w:hAnsi="Arial" w:cs="Arial"/>
          <w:sz w:val="24"/>
          <w:szCs w:val="24"/>
        </w:rPr>
        <w:t>s E-M</w:t>
      </w:r>
      <w:bookmarkStart w:id="0" w:name="_GoBack"/>
      <w:bookmarkEnd w:id="0"/>
      <w:r>
        <w:rPr>
          <w:rFonts w:ascii="Arial" w:hAnsi="Arial" w:cs="Arial"/>
          <w:sz w:val="24"/>
          <w:szCs w:val="24"/>
        </w:rPr>
        <w:t xml:space="preserve"> for full presentations.</w:t>
      </w:r>
    </w:p>
    <w:p w:rsidR="00C331C8" w:rsidRDefault="00C331C8" w:rsidP="00C331C8">
      <w:pPr>
        <w:pStyle w:val="ListParagraph"/>
        <w:numPr>
          <w:ilvl w:val="1"/>
          <w:numId w:val="42"/>
        </w:numPr>
        <w:rPr>
          <w:rFonts w:ascii="Arial" w:hAnsi="Arial" w:cs="Arial"/>
          <w:sz w:val="24"/>
          <w:szCs w:val="24"/>
        </w:rPr>
      </w:pPr>
      <w:r>
        <w:rPr>
          <w:rFonts w:ascii="Arial" w:hAnsi="Arial" w:cs="Arial"/>
          <w:sz w:val="24"/>
          <w:szCs w:val="24"/>
        </w:rPr>
        <w:t>Multinational Medical Coordination Center (MMCC) and European Medical Command (EMC)</w:t>
      </w:r>
    </w:p>
    <w:p w:rsidR="00C331C8" w:rsidRDefault="00C331C8" w:rsidP="00C331C8">
      <w:pPr>
        <w:pStyle w:val="ListParagraph"/>
        <w:numPr>
          <w:ilvl w:val="1"/>
          <w:numId w:val="42"/>
        </w:numPr>
        <w:rPr>
          <w:rFonts w:ascii="Arial" w:hAnsi="Arial" w:cs="Arial"/>
          <w:sz w:val="24"/>
          <w:szCs w:val="24"/>
        </w:rPr>
      </w:pPr>
      <w:r>
        <w:rPr>
          <w:rFonts w:ascii="Arial" w:hAnsi="Arial" w:cs="Arial"/>
          <w:sz w:val="24"/>
          <w:szCs w:val="24"/>
        </w:rPr>
        <w:t>MARCOM MEDAD, MARMED Course</w:t>
      </w:r>
    </w:p>
    <w:p w:rsidR="00C331C8" w:rsidRDefault="00C331C8" w:rsidP="00C331C8">
      <w:pPr>
        <w:pStyle w:val="ListParagraph"/>
        <w:numPr>
          <w:ilvl w:val="1"/>
          <w:numId w:val="42"/>
        </w:numPr>
        <w:rPr>
          <w:rFonts w:ascii="Arial" w:hAnsi="Arial" w:cs="Arial"/>
          <w:sz w:val="24"/>
          <w:szCs w:val="24"/>
        </w:rPr>
      </w:pPr>
      <w:r>
        <w:rPr>
          <w:rFonts w:ascii="Arial" w:hAnsi="Arial" w:cs="Arial"/>
          <w:sz w:val="24"/>
          <w:szCs w:val="24"/>
        </w:rPr>
        <w:t>NATO Maritime Interdiction Operational Training Centre (NMIOTC)</w:t>
      </w:r>
    </w:p>
    <w:p w:rsidR="00C331C8" w:rsidRDefault="00C331C8" w:rsidP="00C331C8">
      <w:pPr>
        <w:pStyle w:val="ListParagraph"/>
        <w:numPr>
          <w:ilvl w:val="1"/>
          <w:numId w:val="42"/>
        </w:numPr>
        <w:rPr>
          <w:rFonts w:ascii="Arial" w:hAnsi="Arial" w:cs="Arial"/>
          <w:sz w:val="24"/>
          <w:szCs w:val="24"/>
        </w:rPr>
      </w:pPr>
      <w:r>
        <w:rPr>
          <w:rFonts w:ascii="Arial" w:hAnsi="Arial" w:cs="Arial"/>
          <w:sz w:val="24"/>
          <w:szCs w:val="24"/>
        </w:rPr>
        <w:t>Lithuanian Military Medical Training Center (LTU MMTC)</w:t>
      </w:r>
    </w:p>
    <w:p w:rsidR="00C331C8" w:rsidRDefault="00C331C8" w:rsidP="00C331C8">
      <w:pPr>
        <w:pStyle w:val="ListParagraph"/>
        <w:numPr>
          <w:ilvl w:val="1"/>
          <w:numId w:val="42"/>
        </w:numPr>
        <w:rPr>
          <w:rFonts w:ascii="Arial" w:hAnsi="Arial" w:cs="Arial"/>
          <w:sz w:val="24"/>
          <w:szCs w:val="24"/>
        </w:rPr>
      </w:pPr>
      <w:r>
        <w:rPr>
          <w:rFonts w:ascii="Arial" w:hAnsi="Arial" w:cs="Arial"/>
          <w:sz w:val="24"/>
          <w:szCs w:val="24"/>
        </w:rPr>
        <w:t>Defense Medical Readiness and Training Institute (DMRTI)</w:t>
      </w:r>
    </w:p>
    <w:p w:rsidR="00C331C8" w:rsidRDefault="00C331C8" w:rsidP="00C331C8">
      <w:pPr>
        <w:pStyle w:val="ListParagraph"/>
        <w:numPr>
          <w:ilvl w:val="1"/>
          <w:numId w:val="42"/>
        </w:numPr>
        <w:rPr>
          <w:rFonts w:ascii="Arial" w:hAnsi="Arial" w:cs="Arial"/>
          <w:sz w:val="24"/>
          <w:szCs w:val="24"/>
        </w:rPr>
      </w:pPr>
      <w:r>
        <w:rPr>
          <w:rFonts w:ascii="Arial" w:hAnsi="Arial" w:cs="Arial"/>
          <w:sz w:val="24"/>
          <w:szCs w:val="24"/>
        </w:rPr>
        <w:t>Defense Institute for Medical Operations (DIMO)</w:t>
      </w:r>
    </w:p>
    <w:p w:rsidR="00C331C8" w:rsidRDefault="00C331C8" w:rsidP="00C331C8">
      <w:pPr>
        <w:pStyle w:val="ListParagraph"/>
        <w:numPr>
          <w:ilvl w:val="1"/>
          <w:numId w:val="42"/>
        </w:numPr>
        <w:rPr>
          <w:rFonts w:ascii="Arial" w:hAnsi="Arial" w:cs="Arial"/>
          <w:sz w:val="24"/>
          <w:szCs w:val="24"/>
        </w:rPr>
      </w:pPr>
      <w:r>
        <w:rPr>
          <w:rFonts w:ascii="Arial" w:hAnsi="Arial" w:cs="Arial"/>
          <w:sz w:val="24"/>
          <w:szCs w:val="24"/>
        </w:rPr>
        <w:t>Bureau of Medicine and Surgery, Global Health Engagement (BUMED)</w:t>
      </w:r>
    </w:p>
    <w:p w:rsidR="00C331C8" w:rsidRDefault="00C331C8" w:rsidP="00C331C8">
      <w:pPr>
        <w:pStyle w:val="ListParagraph"/>
        <w:numPr>
          <w:ilvl w:val="1"/>
          <w:numId w:val="42"/>
        </w:numPr>
        <w:rPr>
          <w:rFonts w:ascii="Arial" w:hAnsi="Arial" w:cs="Arial"/>
          <w:sz w:val="24"/>
          <w:szCs w:val="24"/>
        </w:rPr>
      </w:pPr>
      <w:r>
        <w:rPr>
          <w:rFonts w:ascii="Arial" w:hAnsi="Arial" w:cs="Arial"/>
          <w:sz w:val="24"/>
          <w:szCs w:val="24"/>
        </w:rPr>
        <w:t>Military Medicine Centre of Excellence (MILMED COE)</w:t>
      </w:r>
    </w:p>
    <w:p w:rsidR="00C331C8" w:rsidRDefault="00C331C8" w:rsidP="00C331C8">
      <w:pPr>
        <w:pStyle w:val="ListParagraph"/>
        <w:numPr>
          <w:ilvl w:val="1"/>
          <w:numId w:val="42"/>
        </w:numPr>
        <w:rPr>
          <w:rFonts w:ascii="Arial" w:hAnsi="Arial" w:cs="Arial"/>
          <w:sz w:val="24"/>
          <w:szCs w:val="24"/>
        </w:rPr>
      </w:pPr>
      <w:r>
        <w:rPr>
          <w:rFonts w:ascii="Arial" w:hAnsi="Arial" w:cs="Arial"/>
          <w:sz w:val="24"/>
          <w:szCs w:val="24"/>
        </w:rPr>
        <w:t>Multinational Medical Joint Training Center (M2JTC)</w:t>
      </w:r>
    </w:p>
    <w:p w:rsidR="001A3D7C" w:rsidRDefault="001A3D7C" w:rsidP="001A3D7C">
      <w:pPr>
        <w:pStyle w:val="ListParagraph"/>
        <w:ind w:left="1800"/>
        <w:rPr>
          <w:rFonts w:ascii="Arial" w:hAnsi="Arial" w:cs="Arial"/>
          <w:sz w:val="24"/>
          <w:szCs w:val="24"/>
        </w:rPr>
      </w:pPr>
    </w:p>
    <w:p w:rsidR="00C331C8" w:rsidRDefault="00C331C8" w:rsidP="00C331C8">
      <w:pPr>
        <w:pStyle w:val="ListParagraph"/>
        <w:numPr>
          <w:ilvl w:val="0"/>
          <w:numId w:val="42"/>
        </w:numPr>
        <w:rPr>
          <w:rFonts w:ascii="Arial" w:hAnsi="Arial" w:cs="Arial"/>
          <w:sz w:val="24"/>
          <w:szCs w:val="24"/>
        </w:rPr>
      </w:pPr>
      <w:r>
        <w:rPr>
          <w:rFonts w:ascii="Arial" w:hAnsi="Arial" w:cs="Arial"/>
          <w:sz w:val="24"/>
          <w:szCs w:val="24"/>
        </w:rPr>
        <w:t>The DH, MILMED COE, ACT Medical Branch, MMCC/EMC, and SMEs from other training institutions took part in syndicate work to review the current courses</w:t>
      </w:r>
      <w:r w:rsidR="001A3D7C">
        <w:rPr>
          <w:rFonts w:ascii="Arial" w:hAnsi="Arial" w:cs="Arial"/>
          <w:sz w:val="24"/>
          <w:szCs w:val="24"/>
        </w:rPr>
        <w:t xml:space="preserve"> covering the training requirements for medical command and staff officers. In conjunction with the </w:t>
      </w:r>
      <w:r w:rsidR="005C78A0">
        <w:rPr>
          <w:rFonts w:ascii="Arial" w:hAnsi="Arial" w:cs="Arial"/>
          <w:sz w:val="24"/>
          <w:szCs w:val="24"/>
        </w:rPr>
        <w:t>COMEDS</w:t>
      </w:r>
      <w:r w:rsidR="001A3D7C">
        <w:rPr>
          <w:rFonts w:ascii="Arial" w:hAnsi="Arial" w:cs="Arial"/>
          <w:sz w:val="24"/>
          <w:szCs w:val="24"/>
        </w:rPr>
        <w:t xml:space="preserve"> Military Medical Training Working Group, the syndicate will; 1.) </w:t>
      </w:r>
      <w:r w:rsidR="005B1113">
        <w:rPr>
          <w:rFonts w:ascii="Arial" w:hAnsi="Arial" w:cs="Arial"/>
          <w:sz w:val="24"/>
          <w:szCs w:val="24"/>
        </w:rPr>
        <w:t>Catalogue</w:t>
      </w:r>
      <w:r w:rsidR="001A3D7C">
        <w:rPr>
          <w:rFonts w:ascii="Arial" w:hAnsi="Arial" w:cs="Arial"/>
          <w:sz w:val="24"/>
          <w:szCs w:val="24"/>
        </w:rPr>
        <w:t xml:space="preserve"> and identify existing gaps in the training and requirements, 2.) </w:t>
      </w:r>
      <w:r w:rsidR="005B1113">
        <w:rPr>
          <w:rFonts w:ascii="Arial" w:hAnsi="Arial" w:cs="Arial"/>
          <w:sz w:val="24"/>
          <w:szCs w:val="24"/>
        </w:rPr>
        <w:t>Evaluate</w:t>
      </w:r>
      <w:r w:rsidR="001A3D7C">
        <w:rPr>
          <w:rFonts w:ascii="Arial" w:hAnsi="Arial" w:cs="Arial"/>
          <w:sz w:val="24"/>
          <w:szCs w:val="24"/>
        </w:rPr>
        <w:t xml:space="preserve"> patronage and bi/multi-national solutions to minimize duplication and increase the standardization of training, and 3.) </w:t>
      </w:r>
      <w:r w:rsidR="005B1113">
        <w:rPr>
          <w:rFonts w:ascii="Arial" w:hAnsi="Arial" w:cs="Arial"/>
          <w:sz w:val="24"/>
          <w:szCs w:val="24"/>
        </w:rPr>
        <w:t>Identify</w:t>
      </w:r>
      <w:r w:rsidR="001A3D7C">
        <w:rPr>
          <w:rFonts w:ascii="Arial" w:hAnsi="Arial" w:cs="Arial"/>
          <w:sz w:val="24"/>
          <w:szCs w:val="24"/>
        </w:rPr>
        <w:t xml:space="preserve"> the best platform(s) to share and source information. The first workshop will be held in coordination between the MMCC and Bundeswehr Command and Staff College in July. The syndicate will present updates at the next MMT-WG in October 2019.</w:t>
      </w:r>
    </w:p>
    <w:p w:rsidR="0025289D" w:rsidRDefault="0025289D" w:rsidP="0025289D">
      <w:pPr>
        <w:pStyle w:val="ListParagraph"/>
        <w:ind w:left="1080"/>
        <w:rPr>
          <w:rFonts w:ascii="Arial" w:hAnsi="Arial" w:cs="Arial"/>
          <w:sz w:val="24"/>
          <w:szCs w:val="24"/>
        </w:rPr>
      </w:pPr>
    </w:p>
    <w:p w:rsidR="0025289D" w:rsidRPr="0025289D" w:rsidRDefault="0025289D" w:rsidP="0025289D">
      <w:pPr>
        <w:pStyle w:val="ListParagraph"/>
        <w:numPr>
          <w:ilvl w:val="0"/>
          <w:numId w:val="42"/>
        </w:numPr>
        <w:rPr>
          <w:rFonts w:ascii="Arial" w:hAnsi="Arial" w:cs="Arial"/>
          <w:sz w:val="24"/>
          <w:szCs w:val="24"/>
        </w:rPr>
      </w:pPr>
      <w:r>
        <w:rPr>
          <w:rFonts w:ascii="Arial" w:hAnsi="Arial" w:cs="Arial"/>
          <w:sz w:val="24"/>
          <w:szCs w:val="24"/>
        </w:rPr>
        <w:t xml:space="preserve">The DH and FHP </w:t>
      </w:r>
      <w:r w:rsidRPr="0025289D">
        <w:rPr>
          <w:rFonts w:ascii="Arial" w:hAnsi="Arial" w:cs="Arial"/>
          <w:sz w:val="24"/>
          <w:szCs w:val="24"/>
        </w:rPr>
        <w:t>SMEs from other training institutions took part in synd</w:t>
      </w:r>
      <w:r>
        <w:rPr>
          <w:rFonts w:ascii="Arial" w:hAnsi="Arial" w:cs="Arial"/>
          <w:sz w:val="24"/>
          <w:szCs w:val="24"/>
        </w:rPr>
        <w:t>icate work to review the current</w:t>
      </w:r>
      <w:r w:rsidRPr="0025289D">
        <w:rPr>
          <w:rFonts w:ascii="Arial" w:hAnsi="Arial" w:cs="Arial"/>
          <w:sz w:val="24"/>
          <w:szCs w:val="24"/>
        </w:rPr>
        <w:t xml:space="preserve"> courses covering the training requirements for </w:t>
      </w:r>
      <w:r>
        <w:rPr>
          <w:rFonts w:ascii="Arial" w:hAnsi="Arial" w:cs="Arial"/>
          <w:sz w:val="24"/>
          <w:szCs w:val="24"/>
        </w:rPr>
        <w:t xml:space="preserve">FHP.  The </w:t>
      </w:r>
      <w:r w:rsidR="005B1113">
        <w:rPr>
          <w:rFonts w:ascii="Arial" w:hAnsi="Arial" w:cs="Arial"/>
          <w:sz w:val="24"/>
          <w:szCs w:val="24"/>
        </w:rPr>
        <w:t>syndicate</w:t>
      </w:r>
      <w:r>
        <w:rPr>
          <w:rFonts w:ascii="Arial" w:hAnsi="Arial" w:cs="Arial"/>
          <w:sz w:val="24"/>
          <w:szCs w:val="24"/>
        </w:rPr>
        <w:t xml:space="preserve"> will perform a multi-national curriculum review and gap analysis to address the NATO requirements, course demand, and training synchronization. The first workshop will be conducted between May-July. The </w:t>
      </w:r>
      <w:r w:rsidRPr="0025289D">
        <w:rPr>
          <w:rFonts w:ascii="Arial" w:hAnsi="Arial" w:cs="Arial"/>
          <w:sz w:val="24"/>
          <w:szCs w:val="24"/>
        </w:rPr>
        <w:t>syndicate will present updates at the next MMT-WG in October 2019.</w:t>
      </w:r>
    </w:p>
    <w:p w:rsidR="0025289D" w:rsidRPr="00C331C8" w:rsidRDefault="0025289D" w:rsidP="0025289D">
      <w:pPr>
        <w:pStyle w:val="ListParagraph"/>
        <w:ind w:left="1080"/>
        <w:rPr>
          <w:rFonts w:ascii="Arial" w:hAnsi="Arial" w:cs="Arial"/>
          <w:sz w:val="24"/>
          <w:szCs w:val="24"/>
        </w:rPr>
      </w:pPr>
    </w:p>
    <w:p w:rsidR="001C2D15" w:rsidRPr="001C2D15" w:rsidRDefault="001C2D15" w:rsidP="001C2D15">
      <w:pPr>
        <w:pStyle w:val="ListParagraph"/>
        <w:ind w:left="1800"/>
        <w:rPr>
          <w:rFonts w:ascii="Arial" w:hAnsi="Arial" w:cs="Arial"/>
          <w:sz w:val="24"/>
          <w:szCs w:val="24"/>
        </w:rPr>
      </w:pPr>
    </w:p>
    <w:p w:rsidR="007B25F3" w:rsidRPr="007B25F3" w:rsidRDefault="007A3AEC" w:rsidP="001A3D7C">
      <w:pPr>
        <w:rPr>
          <w:rFonts w:ascii="Arial" w:hAnsi="Arial" w:cs="Arial"/>
          <w:sz w:val="24"/>
          <w:szCs w:val="24"/>
        </w:rPr>
      </w:pPr>
      <w:r w:rsidRPr="007A3AEC">
        <w:rPr>
          <w:rFonts w:ascii="Arial" w:hAnsi="Arial" w:cs="Arial"/>
          <w:sz w:val="24"/>
          <w:szCs w:val="24"/>
        </w:rPr>
        <w:t xml:space="preserve"> </w:t>
      </w:r>
    </w:p>
    <w:p w:rsidR="009637E3" w:rsidRPr="007B25F3" w:rsidRDefault="007B25F3" w:rsidP="007B25F3">
      <w:pPr>
        <w:rPr>
          <w:rFonts w:ascii="Arial" w:hAnsi="Arial" w:cs="Arial"/>
          <w:b/>
          <w:sz w:val="24"/>
          <w:szCs w:val="24"/>
        </w:rPr>
      </w:pPr>
      <w:r w:rsidRPr="007B25F3">
        <w:rPr>
          <w:rFonts w:ascii="Arial" w:hAnsi="Arial" w:cs="Arial"/>
          <w:b/>
          <w:sz w:val="24"/>
          <w:szCs w:val="24"/>
        </w:rPr>
        <w:t xml:space="preserve">6. </w:t>
      </w:r>
      <w:r w:rsidRPr="007B25F3">
        <w:rPr>
          <w:rFonts w:ascii="Arial" w:hAnsi="Arial" w:cs="Arial"/>
          <w:b/>
          <w:sz w:val="24"/>
          <w:szCs w:val="24"/>
        </w:rPr>
        <w:tab/>
      </w:r>
      <w:r w:rsidR="00BC6C18" w:rsidRPr="007B25F3">
        <w:rPr>
          <w:rFonts w:ascii="Arial" w:hAnsi="Arial" w:cs="Arial"/>
          <w:b/>
          <w:sz w:val="24"/>
          <w:szCs w:val="24"/>
          <w:lang w:val="en-US"/>
        </w:rPr>
        <w:t>Collective Training and Exercises</w:t>
      </w:r>
    </w:p>
    <w:p w:rsidR="00171F3C" w:rsidRPr="00171F3C" w:rsidRDefault="00171F3C" w:rsidP="00653966">
      <w:pPr>
        <w:pStyle w:val="ListParagraph"/>
        <w:numPr>
          <w:ilvl w:val="0"/>
          <w:numId w:val="41"/>
        </w:numPr>
        <w:spacing w:before="240" w:after="240"/>
        <w:jc w:val="both"/>
        <w:rPr>
          <w:rFonts w:ascii="Arial" w:hAnsi="Arial" w:cs="Arial"/>
          <w:sz w:val="24"/>
          <w:szCs w:val="24"/>
        </w:rPr>
      </w:pPr>
      <w:r>
        <w:rPr>
          <w:rFonts w:ascii="Arial" w:hAnsi="Arial" w:cs="Arial"/>
          <w:sz w:val="24"/>
          <w:szCs w:val="24"/>
        </w:rPr>
        <w:t>The</w:t>
      </w:r>
      <w:r w:rsidRPr="00171F3C">
        <w:rPr>
          <w:rFonts w:ascii="Arial" w:hAnsi="Arial" w:cs="Arial"/>
          <w:sz w:val="24"/>
          <w:szCs w:val="24"/>
        </w:rPr>
        <w:t xml:space="preserve"> RA </w:t>
      </w:r>
      <w:r w:rsidR="003714B4">
        <w:rPr>
          <w:rFonts w:ascii="Arial" w:hAnsi="Arial" w:cs="Arial"/>
          <w:sz w:val="24"/>
          <w:szCs w:val="24"/>
        </w:rPr>
        <w:t xml:space="preserve">provided an update on collective training and exercise requirements and stated </w:t>
      </w:r>
      <w:r w:rsidRPr="00171F3C">
        <w:rPr>
          <w:rFonts w:ascii="Arial" w:hAnsi="Arial" w:cs="Arial"/>
          <w:sz w:val="24"/>
          <w:szCs w:val="24"/>
        </w:rPr>
        <w:t>that the medical support discipline should:</w:t>
      </w:r>
    </w:p>
    <w:p w:rsidR="00171F3C" w:rsidRPr="00171F3C" w:rsidRDefault="003714B4" w:rsidP="003714B4">
      <w:pPr>
        <w:pStyle w:val="ListParagraph"/>
        <w:numPr>
          <w:ilvl w:val="0"/>
          <w:numId w:val="24"/>
        </w:numPr>
        <w:jc w:val="both"/>
        <w:rPr>
          <w:rFonts w:ascii="Arial" w:hAnsi="Arial" w:cs="Arial"/>
          <w:sz w:val="24"/>
          <w:szCs w:val="24"/>
        </w:rPr>
      </w:pPr>
      <w:r>
        <w:rPr>
          <w:rFonts w:ascii="Arial" w:hAnsi="Arial" w:cs="Arial"/>
          <w:sz w:val="24"/>
          <w:szCs w:val="24"/>
        </w:rPr>
        <w:t>Ensure that the m</w:t>
      </w:r>
      <w:r w:rsidR="00171F3C" w:rsidRPr="00171F3C">
        <w:rPr>
          <w:rFonts w:ascii="Arial" w:hAnsi="Arial" w:cs="Arial"/>
          <w:sz w:val="24"/>
          <w:szCs w:val="24"/>
        </w:rPr>
        <w:t xml:space="preserve">edical support </w:t>
      </w:r>
      <w:r>
        <w:rPr>
          <w:rFonts w:ascii="Arial" w:hAnsi="Arial" w:cs="Arial"/>
          <w:sz w:val="24"/>
          <w:szCs w:val="24"/>
        </w:rPr>
        <w:t xml:space="preserve">discipline is an </w:t>
      </w:r>
      <w:r w:rsidR="00171F3C" w:rsidRPr="00171F3C">
        <w:rPr>
          <w:rFonts w:ascii="Arial" w:hAnsi="Arial" w:cs="Arial"/>
          <w:sz w:val="24"/>
          <w:szCs w:val="24"/>
        </w:rPr>
        <w:t xml:space="preserve">integral part of SACEUR’s prioritized exercises  </w:t>
      </w:r>
    </w:p>
    <w:p w:rsidR="00171F3C" w:rsidRDefault="00171F3C" w:rsidP="003714B4">
      <w:pPr>
        <w:pStyle w:val="ListParagraph"/>
        <w:numPr>
          <w:ilvl w:val="0"/>
          <w:numId w:val="24"/>
        </w:numPr>
        <w:jc w:val="both"/>
        <w:rPr>
          <w:rFonts w:ascii="Arial" w:hAnsi="Arial" w:cs="Arial"/>
          <w:sz w:val="24"/>
          <w:szCs w:val="24"/>
        </w:rPr>
      </w:pPr>
      <w:r w:rsidRPr="00171F3C">
        <w:rPr>
          <w:rFonts w:ascii="Arial" w:hAnsi="Arial" w:cs="Arial"/>
          <w:sz w:val="24"/>
          <w:szCs w:val="24"/>
        </w:rPr>
        <w:t>Achieve a better visibility within NATO high</w:t>
      </w:r>
      <w:r w:rsidR="00653966">
        <w:rPr>
          <w:rFonts w:ascii="Arial" w:hAnsi="Arial" w:cs="Arial"/>
          <w:sz w:val="24"/>
          <w:szCs w:val="24"/>
        </w:rPr>
        <w:t xml:space="preserve"> visibility live exercise – TRJU19</w:t>
      </w:r>
      <w:r w:rsidRPr="00171F3C">
        <w:rPr>
          <w:rFonts w:ascii="Arial" w:hAnsi="Arial" w:cs="Arial"/>
          <w:sz w:val="24"/>
          <w:szCs w:val="24"/>
        </w:rPr>
        <w:t xml:space="preserve">, </w:t>
      </w:r>
      <w:r w:rsidR="00653966">
        <w:rPr>
          <w:rFonts w:ascii="Arial" w:hAnsi="Arial" w:cs="Arial"/>
          <w:sz w:val="24"/>
          <w:szCs w:val="24"/>
        </w:rPr>
        <w:t>STJU-JA 20, STJU 21 and STDF 21.</w:t>
      </w:r>
    </w:p>
    <w:p w:rsidR="009735DA" w:rsidRDefault="009735DA" w:rsidP="009735DA">
      <w:pPr>
        <w:pStyle w:val="ListParagraph"/>
        <w:ind w:left="1800"/>
        <w:jc w:val="both"/>
        <w:rPr>
          <w:rFonts w:ascii="Arial" w:hAnsi="Arial" w:cs="Arial"/>
          <w:sz w:val="24"/>
          <w:szCs w:val="24"/>
        </w:rPr>
      </w:pPr>
    </w:p>
    <w:p w:rsidR="00171F3C" w:rsidRPr="003714B4" w:rsidRDefault="003714B4" w:rsidP="00653966">
      <w:pPr>
        <w:ind w:left="1125"/>
        <w:jc w:val="both"/>
        <w:rPr>
          <w:rFonts w:ascii="Arial" w:hAnsi="Arial" w:cs="Arial"/>
          <w:sz w:val="24"/>
          <w:szCs w:val="24"/>
        </w:rPr>
      </w:pPr>
      <w:r>
        <w:rPr>
          <w:rFonts w:ascii="Arial" w:hAnsi="Arial" w:cs="Arial"/>
          <w:sz w:val="24"/>
          <w:szCs w:val="24"/>
        </w:rPr>
        <w:t xml:space="preserve">These goals can be achieved through nations participating with independent medical </w:t>
      </w:r>
      <w:r w:rsidR="00653966">
        <w:rPr>
          <w:rFonts w:ascii="Arial" w:hAnsi="Arial" w:cs="Arial"/>
          <w:sz w:val="24"/>
          <w:szCs w:val="24"/>
        </w:rPr>
        <w:t xml:space="preserve">    </w:t>
      </w:r>
      <w:r>
        <w:rPr>
          <w:rFonts w:ascii="Arial" w:hAnsi="Arial" w:cs="Arial"/>
          <w:sz w:val="24"/>
          <w:szCs w:val="24"/>
        </w:rPr>
        <w:t xml:space="preserve">assets and/or by using </w:t>
      </w:r>
      <w:r w:rsidR="00171F3C" w:rsidRPr="003714B4">
        <w:rPr>
          <w:rFonts w:ascii="Arial" w:hAnsi="Arial" w:cs="Arial"/>
          <w:sz w:val="24"/>
          <w:szCs w:val="24"/>
        </w:rPr>
        <w:t>existing medical exercises which could be incorporated into NATO exercises (coordinated or linked with them).</w:t>
      </w:r>
    </w:p>
    <w:p w:rsidR="003714B4" w:rsidRDefault="0021076F" w:rsidP="00653966">
      <w:pPr>
        <w:pStyle w:val="ListParagraph"/>
        <w:numPr>
          <w:ilvl w:val="0"/>
          <w:numId w:val="41"/>
        </w:numPr>
        <w:spacing w:before="240" w:after="240"/>
        <w:jc w:val="both"/>
        <w:rPr>
          <w:rFonts w:ascii="Arial" w:hAnsi="Arial" w:cs="Arial"/>
          <w:sz w:val="24"/>
          <w:szCs w:val="24"/>
        </w:rPr>
      </w:pPr>
      <w:r>
        <w:rPr>
          <w:rFonts w:ascii="Arial" w:hAnsi="Arial" w:cs="Arial"/>
          <w:sz w:val="24"/>
          <w:szCs w:val="24"/>
        </w:rPr>
        <w:t xml:space="preserve">SAGE </w:t>
      </w:r>
      <w:r w:rsidR="00653966">
        <w:rPr>
          <w:rFonts w:ascii="Arial" w:hAnsi="Arial" w:cs="Arial"/>
          <w:sz w:val="24"/>
          <w:szCs w:val="24"/>
        </w:rPr>
        <w:t>20</w:t>
      </w:r>
      <w:r w:rsidR="003B22DC">
        <w:rPr>
          <w:rFonts w:ascii="Arial" w:hAnsi="Arial" w:cs="Arial"/>
          <w:sz w:val="24"/>
          <w:szCs w:val="24"/>
        </w:rPr>
        <w:t xml:space="preserve">’s paragraph </w:t>
      </w:r>
      <w:r w:rsidR="003714B4">
        <w:rPr>
          <w:rFonts w:ascii="Arial" w:hAnsi="Arial" w:cs="Arial"/>
          <w:sz w:val="24"/>
          <w:szCs w:val="24"/>
        </w:rPr>
        <w:t xml:space="preserve">was reviewed as it </w:t>
      </w:r>
      <w:r w:rsidR="003B22DC">
        <w:rPr>
          <w:rFonts w:ascii="Arial" w:hAnsi="Arial" w:cs="Arial"/>
          <w:sz w:val="24"/>
          <w:szCs w:val="24"/>
        </w:rPr>
        <w:t>relate</w:t>
      </w:r>
      <w:r w:rsidR="003714B4">
        <w:rPr>
          <w:rFonts w:ascii="Arial" w:hAnsi="Arial" w:cs="Arial"/>
          <w:sz w:val="24"/>
          <w:szCs w:val="24"/>
        </w:rPr>
        <w:t>s</w:t>
      </w:r>
      <w:r w:rsidR="003B22DC">
        <w:rPr>
          <w:rFonts w:ascii="Arial" w:hAnsi="Arial" w:cs="Arial"/>
          <w:sz w:val="24"/>
          <w:szCs w:val="24"/>
        </w:rPr>
        <w:t xml:space="preserve"> to the medical support discipline</w:t>
      </w:r>
      <w:r w:rsidR="007C7FB0">
        <w:rPr>
          <w:rFonts w:ascii="Arial" w:hAnsi="Arial" w:cs="Arial"/>
          <w:sz w:val="24"/>
          <w:szCs w:val="24"/>
        </w:rPr>
        <w:t xml:space="preserve"> and is consistent with </w:t>
      </w:r>
      <w:r w:rsidR="009735DA">
        <w:rPr>
          <w:rFonts w:ascii="Arial" w:hAnsi="Arial" w:cs="Arial"/>
          <w:sz w:val="24"/>
          <w:szCs w:val="24"/>
        </w:rPr>
        <w:t xml:space="preserve">the </w:t>
      </w:r>
      <w:r w:rsidR="007C7FB0">
        <w:rPr>
          <w:rFonts w:ascii="Arial" w:hAnsi="Arial" w:cs="Arial"/>
          <w:sz w:val="24"/>
          <w:szCs w:val="24"/>
        </w:rPr>
        <w:t>current TRA.</w:t>
      </w:r>
      <w:r w:rsidR="003714B4">
        <w:rPr>
          <w:rFonts w:ascii="Arial" w:hAnsi="Arial" w:cs="Arial"/>
          <w:sz w:val="24"/>
          <w:szCs w:val="24"/>
        </w:rPr>
        <w:t xml:space="preserve">  The paragraph specifically states the following:</w:t>
      </w:r>
    </w:p>
    <w:p w:rsidR="00653966" w:rsidRDefault="00653966" w:rsidP="00653966">
      <w:pPr>
        <w:pStyle w:val="ListParagraph"/>
        <w:numPr>
          <w:ilvl w:val="0"/>
          <w:numId w:val="25"/>
        </w:numPr>
        <w:jc w:val="both"/>
        <w:rPr>
          <w:rFonts w:ascii="Arial" w:hAnsi="Arial" w:cs="Arial"/>
          <w:sz w:val="24"/>
          <w:szCs w:val="24"/>
        </w:rPr>
      </w:pPr>
      <w:r w:rsidRPr="00653966">
        <w:rPr>
          <w:rFonts w:ascii="Arial" w:hAnsi="Arial" w:cs="Arial"/>
          <w:sz w:val="24"/>
          <w:szCs w:val="24"/>
        </w:rPr>
        <w:t xml:space="preserve">Medical Support Discipline focusses on planning, assessing and coordination of Alliance medical operations. </w:t>
      </w:r>
    </w:p>
    <w:p w:rsidR="00653966" w:rsidRDefault="00653966" w:rsidP="00653966">
      <w:pPr>
        <w:pStyle w:val="ListParagraph"/>
        <w:numPr>
          <w:ilvl w:val="0"/>
          <w:numId w:val="25"/>
        </w:numPr>
        <w:jc w:val="both"/>
        <w:rPr>
          <w:rFonts w:ascii="Arial" w:hAnsi="Arial" w:cs="Arial"/>
          <w:sz w:val="24"/>
          <w:szCs w:val="24"/>
        </w:rPr>
      </w:pPr>
      <w:r w:rsidRPr="00653966">
        <w:rPr>
          <w:rFonts w:ascii="Arial" w:hAnsi="Arial" w:cs="Arial"/>
          <w:sz w:val="24"/>
          <w:szCs w:val="24"/>
        </w:rPr>
        <w:t xml:space="preserve">Available and deployable military medical forces together with enhanced relationship and collaboration between all relevant military and civilian organizations are a key prerequisite. </w:t>
      </w:r>
    </w:p>
    <w:p w:rsidR="00653966" w:rsidRDefault="00653966" w:rsidP="00653966">
      <w:pPr>
        <w:pStyle w:val="ListParagraph"/>
        <w:numPr>
          <w:ilvl w:val="0"/>
          <w:numId w:val="25"/>
        </w:numPr>
        <w:jc w:val="both"/>
        <w:rPr>
          <w:rFonts w:ascii="Arial" w:hAnsi="Arial" w:cs="Arial"/>
          <w:sz w:val="24"/>
          <w:szCs w:val="24"/>
        </w:rPr>
      </w:pPr>
      <w:r w:rsidRPr="00653966">
        <w:rPr>
          <w:rFonts w:ascii="Arial" w:hAnsi="Arial" w:cs="Arial"/>
          <w:sz w:val="24"/>
          <w:szCs w:val="24"/>
        </w:rPr>
        <w:t xml:space="preserve">Improvement of civil-military cooperation in order to strengthen the Alliance’s related medical preparedness, resilience and consequence management capacities is essential. </w:t>
      </w:r>
    </w:p>
    <w:p w:rsidR="0009345B" w:rsidRDefault="00653966" w:rsidP="00653966">
      <w:pPr>
        <w:pStyle w:val="ListParagraph"/>
        <w:numPr>
          <w:ilvl w:val="0"/>
          <w:numId w:val="25"/>
        </w:numPr>
        <w:jc w:val="both"/>
        <w:rPr>
          <w:rFonts w:ascii="Arial" w:hAnsi="Arial" w:cs="Arial"/>
          <w:sz w:val="24"/>
          <w:szCs w:val="24"/>
        </w:rPr>
      </w:pPr>
      <w:r w:rsidRPr="00653966">
        <w:rPr>
          <w:rFonts w:ascii="Arial" w:hAnsi="Arial" w:cs="Arial"/>
          <w:sz w:val="24"/>
          <w:szCs w:val="24"/>
        </w:rPr>
        <w:t xml:space="preserve">Enhancing operational health service support capabilities tailored to mission requirements is critical for improvement of the entire continuum of care, where Multinational solutions for medical support must be emphasized. </w:t>
      </w:r>
    </w:p>
    <w:p w:rsidR="0009345B" w:rsidRDefault="00653966" w:rsidP="00653966">
      <w:pPr>
        <w:pStyle w:val="ListParagraph"/>
        <w:numPr>
          <w:ilvl w:val="0"/>
          <w:numId w:val="25"/>
        </w:numPr>
        <w:jc w:val="both"/>
        <w:rPr>
          <w:rFonts w:ascii="Arial" w:hAnsi="Arial" w:cs="Arial"/>
          <w:sz w:val="24"/>
          <w:szCs w:val="24"/>
        </w:rPr>
      </w:pPr>
      <w:r w:rsidRPr="00653966">
        <w:rPr>
          <w:rFonts w:ascii="Arial" w:hAnsi="Arial" w:cs="Arial"/>
          <w:sz w:val="24"/>
          <w:szCs w:val="24"/>
        </w:rPr>
        <w:t xml:space="preserve">Medical Support Discipline will be focused on a complexity of the Healthcare Cycle as an end-to-end process, including a full spectrum of medical capabilities and cover all domains and facets where medical support functions are recognized. </w:t>
      </w:r>
    </w:p>
    <w:p w:rsidR="0009345B" w:rsidRDefault="00653966" w:rsidP="00653966">
      <w:pPr>
        <w:pStyle w:val="ListParagraph"/>
        <w:numPr>
          <w:ilvl w:val="0"/>
          <w:numId w:val="25"/>
        </w:numPr>
        <w:jc w:val="both"/>
        <w:rPr>
          <w:rFonts w:ascii="Arial" w:hAnsi="Arial" w:cs="Arial"/>
          <w:sz w:val="24"/>
          <w:szCs w:val="24"/>
        </w:rPr>
      </w:pPr>
      <w:r w:rsidRPr="00653966">
        <w:rPr>
          <w:rFonts w:ascii="Arial" w:hAnsi="Arial" w:cs="Arial"/>
          <w:sz w:val="24"/>
          <w:szCs w:val="24"/>
        </w:rPr>
        <w:t xml:space="preserve">ETEE should ensure identification and management of wide scope of medical threats in order to maintain NATO forces sustainment up to MJO+ level comprising Theatre Wide Approach. To accomplish this, all Major NATO Joint Exercises should contain comprehensive medical scenarios and exercise play. </w:t>
      </w:r>
    </w:p>
    <w:p w:rsidR="007C7FB0" w:rsidRDefault="007C7FB0" w:rsidP="007C7FB0">
      <w:pPr>
        <w:pStyle w:val="ListParagraph"/>
        <w:ind w:left="1440"/>
        <w:jc w:val="both"/>
        <w:rPr>
          <w:rFonts w:ascii="Arial" w:hAnsi="Arial" w:cs="Arial"/>
          <w:sz w:val="24"/>
          <w:szCs w:val="24"/>
        </w:rPr>
      </w:pPr>
    </w:p>
    <w:p w:rsidR="007C7FB0" w:rsidRPr="0009345B" w:rsidRDefault="007C7FB0" w:rsidP="0009345B">
      <w:pPr>
        <w:pStyle w:val="ListParagraph"/>
        <w:numPr>
          <w:ilvl w:val="0"/>
          <w:numId w:val="41"/>
        </w:numPr>
        <w:jc w:val="both"/>
        <w:rPr>
          <w:rFonts w:ascii="Arial" w:hAnsi="Arial" w:cs="Arial"/>
          <w:sz w:val="24"/>
          <w:szCs w:val="24"/>
        </w:rPr>
      </w:pPr>
      <w:r w:rsidRPr="0009345B">
        <w:rPr>
          <w:rFonts w:ascii="Arial" w:hAnsi="Arial" w:cs="Arial"/>
          <w:sz w:val="24"/>
          <w:szCs w:val="24"/>
        </w:rPr>
        <w:t>Upcoming NATO and Medical Exercises are:</w:t>
      </w:r>
    </w:p>
    <w:p w:rsidR="007C7FB0" w:rsidRDefault="007C7FB0" w:rsidP="007C7FB0">
      <w:pPr>
        <w:pStyle w:val="ListParagraph"/>
        <w:numPr>
          <w:ilvl w:val="0"/>
          <w:numId w:val="26"/>
        </w:numPr>
        <w:jc w:val="both"/>
        <w:rPr>
          <w:rFonts w:ascii="Arial" w:hAnsi="Arial" w:cs="Arial"/>
          <w:sz w:val="24"/>
          <w:szCs w:val="24"/>
        </w:rPr>
      </w:pPr>
      <w:r>
        <w:rPr>
          <w:rFonts w:ascii="Arial" w:hAnsi="Arial" w:cs="Arial"/>
          <w:sz w:val="24"/>
          <w:szCs w:val="24"/>
        </w:rPr>
        <w:t xml:space="preserve">2019 - </w:t>
      </w:r>
      <w:r w:rsidRPr="007C7FB0">
        <w:rPr>
          <w:rFonts w:ascii="Arial" w:hAnsi="Arial" w:cs="Arial"/>
          <w:sz w:val="24"/>
          <w:szCs w:val="24"/>
        </w:rPr>
        <w:t>TRIDENT JUPITER 19 (CAX/CPX)</w:t>
      </w:r>
    </w:p>
    <w:p w:rsidR="007C7FB0" w:rsidRDefault="007C7FB0" w:rsidP="007C7FB0">
      <w:pPr>
        <w:pStyle w:val="ListParagraph"/>
        <w:numPr>
          <w:ilvl w:val="0"/>
          <w:numId w:val="26"/>
        </w:numPr>
        <w:jc w:val="both"/>
        <w:rPr>
          <w:rFonts w:ascii="Arial" w:hAnsi="Arial" w:cs="Arial"/>
          <w:sz w:val="24"/>
          <w:szCs w:val="24"/>
        </w:rPr>
      </w:pPr>
      <w:r>
        <w:rPr>
          <w:rFonts w:ascii="Arial" w:hAnsi="Arial" w:cs="Arial"/>
          <w:sz w:val="24"/>
          <w:szCs w:val="24"/>
        </w:rPr>
        <w:t>2019 – VIGOROUS WARRIOR 19 (LIVEX)</w:t>
      </w:r>
    </w:p>
    <w:p w:rsidR="002C5870" w:rsidRDefault="002C5870" w:rsidP="007C7FB0">
      <w:pPr>
        <w:pStyle w:val="ListParagraph"/>
        <w:numPr>
          <w:ilvl w:val="0"/>
          <w:numId w:val="26"/>
        </w:numPr>
        <w:jc w:val="both"/>
        <w:rPr>
          <w:rFonts w:ascii="Arial" w:hAnsi="Arial" w:cs="Arial"/>
          <w:sz w:val="24"/>
          <w:szCs w:val="24"/>
        </w:rPr>
      </w:pPr>
      <w:r>
        <w:rPr>
          <w:rFonts w:ascii="Arial" w:hAnsi="Arial" w:cs="Arial"/>
          <w:sz w:val="24"/>
          <w:szCs w:val="24"/>
        </w:rPr>
        <w:t>2020</w:t>
      </w:r>
      <w:r w:rsidR="0009345B">
        <w:rPr>
          <w:rFonts w:ascii="Arial" w:hAnsi="Arial" w:cs="Arial"/>
          <w:sz w:val="24"/>
          <w:szCs w:val="24"/>
        </w:rPr>
        <w:t>-2021 – ST</w:t>
      </w:r>
      <w:r>
        <w:rPr>
          <w:rFonts w:ascii="Arial" w:hAnsi="Arial" w:cs="Arial"/>
          <w:sz w:val="24"/>
          <w:szCs w:val="24"/>
        </w:rPr>
        <w:t xml:space="preserve">EADFAST </w:t>
      </w:r>
      <w:r w:rsidR="0009345B">
        <w:rPr>
          <w:rFonts w:ascii="Arial" w:hAnsi="Arial" w:cs="Arial"/>
          <w:sz w:val="24"/>
          <w:szCs w:val="24"/>
        </w:rPr>
        <w:t>Series</w:t>
      </w:r>
    </w:p>
    <w:p w:rsidR="000312C9" w:rsidRDefault="000312C9" w:rsidP="000312C9">
      <w:pPr>
        <w:pStyle w:val="ListParagraph"/>
        <w:ind w:left="1800"/>
        <w:jc w:val="both"/>
        <w:rPr>
          <w:rFonts w:ascii="Arial" w:hAnsi="Arial" w:cs="Arial"/>
          <w:sz w:val="24"/>
          <w:szCs w:val="24"/>
        </w:rPr>
      </w:pPr>
    </w:p>
    <w:p w:rsidR="007C7FB0" w:rsidRPr="0009345B" w:rsidRDefault="007C7FB0" w:rsidP="0009345B">
      <w:pPr>
        <w:pStyle w:val="ListParagraph"/>
        <w:numPr>
          <w:ilvl w:val="0"/>
          <w:numId w:val="41"/>
        </w:numPr>
        <w:jc w:val="both"/>
        <w:rPr>
          <w:rFonts w:ascii="Arial" w:hAnsi="Arial" w:cs="Arial"/>
          <w:sz w:val="24"/>
          <w:szCs w:val="24"/>
        </w:rPr>
      </w:pPr>
      <w:r w:rsidRPr="0009345B">
        <w:rPr>
          <w:rFonts w:ascii="Arial" w:hAnsi="Arial" w:cs="Arial"/>
          <w:sz w:val="24"/>
          <w:szCs w:val="24"/>
        </w:rPr>
        <w:t>Upcoming medical support NATO evaluations include:</w:t>
      </w:r>
    </w:p>
    <w:p w:rsidR="007C7FB0" w:rsidRPr="0025289D" w:rsidRDefault="007C7FB0" w:rsidP="0025289D">
      <w:pPr>
        <w:pStyle w:val="ListParagraph"/>
        <w:numPr>
          <w:ilvl w:val="0"/>
          <w:numId w:val="45"/>
        </w:numPr>
        <w:rPr>
          <w:rFonts w:ascii="Arial" w:hAnsi="Arial" w:cs="Arial"/>
          <w:sz w:val="24"/>
          <w:szCs w:val="24"/>
        </w:rPr>
      </w:pPr>
      <w:r w:rsidRPr="0025289D">
        <w:rPr>
          <w:rFonts w:ascii="Arial" w:hAnsi="Arial" w:cs="Arial"/>
          <w:sz w:val="24"/>
          <w:szCs w:val="24"/>
        </w:rPr>
        <w:t xml:space="preserve">EXEVAL </w:t>
      </w:r>
      <w:r w:rsidR="002C5870" w:rsidRPr="0025289D">
        <w:rPr>
          <w:rFonts w:ascii="Arial" w:hAnsi="Arial" w:cs="Arial"/>
          <w:sz w:val="24"/>
          <w:szCs w:val="24"/>
        </w:rPr>
        <w:t>–</w:t>
      </w:r>
      <w:r w:rsidRPr="0025289D">
        <w:rPr>
          <w:rFonts w:ascii="Arial" w:hAnsi="Arial" w:cs="Arial"/>
          <w:sz w:val="24"/>
          <w:szCs w:val="24"/>
        </w:rPr>
        <w:t xml:space="preserve"> </w:t>
      </w:r>
      <w:r w:rsidR="002C5870" w:rsidRPr="0025289D">
        <w:rPr>
          <w:rFonts w:ascii="Arial" w:hAnsi="Arial" w:cs="Arial"/>
          <w:sz w:val="24"/>
          <w:szCs w:val="24"/>
        </w:rPr>
        <w:t>Vigorous Warrior 19 (conducted by MILMED COE 01-13 APR 2019 at the Joint National Training Base, Cincu, Romania.</w:t>
      </w:r>
    </w:p>
    <w:p w:rsidR="0025289D" w:rsidRDefault="000312C9" w:rsidP="0025289D">
      <w:pPr>
        <w:pStyle w:val="ListParagraph"/>
        <w:numPr>
          <w:ilvl w:val="0"/>
          <w:numId w:val="45"/>
        </w:numPr>
        <w:rPr>
          <w:rFonts w:ascii="Arial" w:hAnsi="Arial" w:cs="Arial"/>
          <w:sz w:val="24"/>
          <w:szCs w:val="24"/>
        </w:rPr>
      </w:pPr>
      <w:r w:rsidRPr="0025289D">
        <w:rPr>
          <w:rFonts w:ascii="Arial" w:hAnsi="Arial" w:cs="Arial"/>
          <w:sz w:val="24"/>
          <w:szCs w:val="24"/>
        </w:rPr>
        <w:t>Multiple MEDEVALs per STANAG 2560 via NATO MILMED COE are being conducted on national and multinational medical units in the coming year.</w:t>
      </w:r>
    </w:p>
    <w:p w:rsidR="0025289D" w:rsidRDefault="0025289D" w:rsidP="0025289D">
      <w:pPr>
        <w:pStyle w:val="ListParagraph"/>
        <w:ind w:left="1440"/>
        <w:rPr>
          <w:rFonts w:ascii="Arial" w:hAnsi="Arial" w:cs="Arial"/>
          <w:sz w:val="24"/>
          <w:szCs w:val="24"/>
        </w:rPr>
      </w:pPr>
    </w:p>
    <w:p w:rsidR="0025289D" w:rsidRPr="0025289D" w:rsidRDefault="0025289D" w:rsidP="0025289D">
      <w:pPr>
        <w:pStyle w:val="ListParagraph"/>
        <w:numPr>
          <w:ilvl w:val="0"/>
          <w:numId w:val="41"/>
        </w:numPr>
        <w:rPr>
          <w:rFonts w:ascii="Arial" w:hAnsi="Arial" w:cs="Arial"/>
          <w:sz w:val="24"/>
          <w:szCs w:val="24"/>
        </w:rPr>
      </w:pPr>
      <w:r w:rsidRPr="0025289D">
        <w:rPr>
          <w:rFonts w:ascii="Arial" w:hAnsi="Arial" w:cs="Arial"/>
          <w:sz w:val="24"/>
          <w:szCs w:val="24"/>
        </w:rPr>
        <w:t xml:space="preserve">The </w:t>
      </w:r>
      <w:r>
        <w:rPr>
          <w:rFonts w:ascii="Arial" w:hAnsi="Arial" w:cs="Arial"/>
          <w:sz w:val="24"/>
          <w:szCs w:val="24"/>
        </w:rPr>
        <w:t>ACO</w:t>
      </w:r>
      <w:r w:rsidRPr="0025289D">
        <w:rPr>
          <w:rFonts w:ascii="Arial" w:hAnsi="Arial" w:cs="Arial"/>
          <w:sz w:val="24"/>
          <w:szCs w:val="24"/>
        </w:rPr>
        <w:t xml:space="preserve"> Medical Branch</w:t>
      </w:r>
      <w:r>
        <w:rPr>
          <w:rFonts w:ascii="Arial" w:hAnsi="Arial" w:cs="Arial"/>
          <w:sz w:val="24"/>
          <w:szCs w:val="24"/>
        </w:rPr>
        <w:t xml:space="preserve">/RA </w:t>
      </w:r>
      <w:r w:rsidRPr="0025289D">
        <w:rPr>
          <w:rFonts w:ascii="Arial" w:hAnsi="Arial" w:cs="Arial"/>
          <w:sz w:val="24"/>
          <w:szCs w:val="24"/>
        </w:rPr>
        <w:t xml:space="preserve">and SMEs from other training institutions took part in syndicate work to </w:t>
      </w:r>
      <w:r>
        <w:rPr>
          <w:rFonts w:ascii="Arial" w:hAnsi="Arial" w:cs="Arial"/>
          <w:sz w:val="24"/>
          <w:szCs w:val="24"/>
        </w:rPr>
        <w:t>identify gaps and solutions to improve</w:t>
      </w:r>
      <w:r w:rsidRPr="0025289D">
        <w:rPr>
          <w:rFonts w:ascii="Arial" w:hAnsi="Arial" w:cs="Arial"/>
          <w:sz w:val="24"/>
          <w:szCs w:val="24"/>
        </w:rPr>
        <w:t xml:space="preserve"> colle</w:t>
      </w:r>
      <w:r>
        <w:rPr>
          <w:rFonts w:ascii="Arial" w:hAnsi="Arial" w:cs="Arial"/>
          <w:sz w:val="24"/>
          <w:szCs w:val="24"/>
        </w:rPr>
        <w:t>ctive training effectiveness within</w:t>
      </w:r>
      <w:r w:rsidRPr="0025289D">
        <w:rPr>
          <w:rFonts w:ascii="Arial" w:hAnsi="Arial" w:cs="Arial"/>
          <w:sz w:val="24"/>
          <w:szCs w:val="24"/>
        </w:rPr>
        <w:t xml:space="preserve"> the NATO Medical Community.</w:t>
      </w:r>
      <w:r>
        <w:rPr>
          <w:rFonts w:ascii="Arial" w:hAnsi="Arial" w:cs="Arial"/>
          <w:sz w:val="24"/>
          <w:szCs w:val="24"/>
        </w:rPr>
        <w:t xml:space="preserve"> In conjunction with the COMEDS</w:t>
      </w:r>
      <w:r w:rsidRPr="0025289D">
        <w:rPr>
          <w:rFonts w:ascii="Arial" w:hAnsi="Arial" w:cs="Arial"/>
          <w:sz w:val="24"/>
          <w:szCs w:val="24"/>
        </w:rPr>
        <w:t xml:space="preserve"> Military Medical Training Working Group, the syndicate will; </w:t>
      </w:r>
      <w:r w:rsidRPr="0025289D">
        <w:rPr>
          <w:rFonts w:ascii="Arial" w:hAnsi="Arial" w:cs="Arial"/>
          <w:sz w:val="24"/>
          <w:szCs w:val="24"/>
        </w:rPr>
        <w:t>1.</w:t>
      </w:r>
      <w:r>
        <w:rPr>
          <w:rFonts w:ascii="Arial" w:hAnsi="Arial" w:cs="Arial"/>
          <w:sz w:val="24"/>
          <w:szCs w:val="24"/>
        </w:rPr>
        <w:t xml:space="preserve">) </w:t>
      </w:r>
      <w:r w:rsidR="005B1113">
        <w:rPr>
          <w:rFonts w:ascii="Arial" w:hAnsi="Arial" w:cs="Arial"/>
          <w:sz w:val="24"/>
          <w:szCs w:val="24"/>
        </w:rPr>
        <w:t>Determine</w:t>
      </w:r>
      <w:r w:rsidRPr="0025289D">
        <w:rPr>
          <w:rFonts w:ascii="Arial" w:hAnsi="Arial" w:cs="Arial"/>
          <w:sz w:val="24"/>
          <w:szCs w:val="24"/>
        </w:rPr>
        <w:t xml:space="preserve"> suitability/need to establish the ‘Observer Trainin</w:t>
      </w:r>
      <w:r>
        <w:rPr>
          <w:rFonts w:ascii="Arial" w:hAnsi="Arial" w:cs="Arial"/>
          <w:sz w:val="24"/>
          <w:szCs w:val="24"/>
        </w:rPr>
        <w:t xml:space="preserve">g’ function for medical support, 2.) </w:t>
      </w:r>
      <w:r w:rsidR="005B1113">
        <w:rPr>
          <w:rFonts w:ascii="Arial" w:hAnsi="Arial" w:cs="Arial"/>
          <w:sz w:val="24"/>
          <w:szCs w:val="24"/>
        </w:rPr>
        <w:t>Establish</w:t>
      </w:r>
      <w:r w:rsidRPr="0025289D">
        <w:rPr>
          <w:rFonts w:ascii="Arial" w:hAnsi="Arial" w:cs="Arial"/>
          <w:sz w:val="24"/>
          <w:szCs w:val="24"/>
        </w:rPr>
        <w:t xml:space="preserve"> a medical SME database for observer trainers, JOINTEVAL evaluators, EXCON </w:t>
      </w:r>
      <w:r w:rsidR="005B1113" w:rsidRPr="0025289D">
        <w:rPr>
          <w:rFonts w:ascii="Arial" w:hAnsi="Arial" w:cs="Arial"/>
          <w:sz w:val="24"/>
          <w:szCs w:val="24"/>
        </w:rPr>
        <w:t>a</w:t>
      </w:r>
      <w:r w:rsidR="005B1113">
        <w:rPr>
          <w:rFonts w:ascii="Arial" w:hAnsi="Arial" w:cs="Arial"/>
          <w:sz w:val="24"/>
          <w:szCs w:val="24"/>
        </w:rPr>
        <w:t>ugmenters</w:t>
      </w:r>
      <w:r>
        <w:rPr>
          <w:rFonts w:ascii="Arial" w:hAnsi="Arial" w:cs="Arial"/>
          <w:sz w:val="24"/>
          <w:szCs w:val="24"/>
        </w:rPr>
        <w:t xml:space="preserve"> and MEL/MIL scripting, and </w:t>
      </w:r>
      <w:r w:rsidRPr="0025289D">
        <w:rPr>
          <w:rFonts w:ascii="Arial" w:hAnsi="Arial" w:cs="Arial"/>
          <w:sz w:val="24"/>
          <w:szCs w:val="24"/>
        </w:rPr>
        <w:t>3.</w:t>
      </w:r>
      <w:r>
        <w:rPr>
          <w:rFonts w:ascii="Arial" w:hAnsi="Arial" w:cs="Arial"/>
          <w:sz w:val="24"/>
          <w:szCs w:val="24"/>
        </w:rPr>
        <w:t>)</w:t>
      </w:r>
      <w:r w:rsidRPr="0025289D">
        <w:rPr>
          <w:rFonts w:ascii="Arial" w:hAnsi="Arial" w:cs="Arial"/>
          <w:sz w:val="24"/>
          <w:szCs w:val="24"/>
        </w:rPr>
        <w:t xml:space="preserve"> Determine feasibility of establishing a ‘medical core planning team’ to link ACO, MILMED COE, and CC exercises.</w:t>
      </w:r>
      <w:r>
        <w:rPr>
          <w:rFonts w:ascii="Arial" w:hAnsi="Arial" w:cs="Arial"/>
          <w:sz w:val="24"/>
          <w:szCs w:val="24"/>
        </w:rPr>
        <w:t xml:space="preserve"> </w:t>
      </w:r>
      <w:r w:rsidRPr="0025289D">
        <w:rPr>
          <w:rFonts w:ascii="Arial" w:hAnsi="Arial" w:cs="Arial"/>
          <w:sz w:val="24"/>
          <w:szCs w:val="24"/>
        </w:rPr>
        <w:t>The syndicate will present updates at the next MMT-WG in October 2019.</w:t>
      </w:r>
    </w:p>
    <w:p w:rsidR="0025289D" w:rsidRPr="0025289D" w:rsidRDefault="0025289D" w:rsidP="0025289D">
      <w:pPr>
        <w:pStyle w:val="ListParagraph"/>
        <w:ind w:left="1080"/>
        <w:rPr>
          <w:rFonts w:ascii="Arial" w:hAnsi="Arial" w:cs="Arial"/>
          <w:sz w:val="24"/>
          <w:szCs w:val="24"/>
        </w:rPr>
      </w:pPr>
    </w:p>
    <w:p w:rsidR="001E4566" w:rsidRPr="005C78A0" w:rsidRDefault="001E4566" w:rsidP="005C78A0">
      <w:pPr>
        <w:pStyle w:val="ListParagraph"/>
        <w:numPr>
          <w:ilvl w:val="0"/>
          <w:numId w:val="47"/>
        </w:numPr>
        <w:spacing w:before="240" w:after="240"/>
        <w:rPr>
          <w:rFonts w:ascii="Arial" w:hAnsi="Arial" w:cs="Arial"/>
          <w:b/>
          <w:sz w:val="24"/>
          <w:szCs w:val="24"/>
        </w:rPr>
      </w:pPr>
      <w:r w:rsidRPr="005C78A0">
        <w:rPr>
          <w:rFonts w:ascii="Arial" w:hAnsi="Arial" w:cs="Arial"/>
          <w:b/>
          <w:sz w:val="24"/>
          <w:szCs w:val="24"/>
        </w:rPr>
        <w:t xml:space="preserve">Recommendations to </w:t>
      </w:r>
      <w:r w:rsidR="004E39F3" w:rsidRPr="005C78A0">
        <w:rPr>
          <w:rFonts w:ascii="Arial" w:hAnsi="Arial" w:cs="Arial"/>
          <w:b/>
          <w:sz w:val="24"/>
          <w:szCs w:val="24"/>
        </w:rPr>
        <w:t>JFD</w:t>
      </w:r>
      <w:r w:rsidRPr="005C78A0">
        <w:rPr>
          <w:rFonts w:ascii="Arial" w:hAnsi="Arial" w:cs="Arial"/>
          <w:b/>
          <w:sz w:val="24"/>
          <w:szCs w:val="24"/>
        </w:rPr>
        <w:t xml:space="preserve"> and RA</w:t>
      </w:r>
    </w:p>
    <w:p w:rsidR="00855F55" w:rsidRPr="0025289D" w:rsidRDefault="009735DA" w:rsidP="0025289D">
      <w:pPr>
        <w:spacing w:before="240" w:after="240"/>
        <w:ind w:left="720"/>
        <w:rPr>
          <w:rFonts w:ascii="Arial" w:hAnsi="Arial" w:cs="Arial"/>
          <w:b/>
          <w:sz w:val="24"/>
          <w:szCs w:val="24"/>
        </w:rPr>
      </w:pPr>
      <w:r w:rsidRPr="0025289D">
        <w:rPr>
          <w:rFonts w:ascii="Arial" w:hAnsi="Arial" w:cs="Arial"/>
          <w:sz w:val="24"/>
          <w:szCs w:val="24"/>
        </w:rPr>
        <w:t>a</w:t>
      </w:r>
      <w:r w:rsidR="007D3339" w:rsidRPr="0025289D">
        <w:rPr>
          <w:rFonts w:ascii="Arial" w:hAnsi="Arial" w:cs="Arial"/>
          <w:sz w:val="24"/>
          <w:szCs w:val="24"/>
        </w:rPr>
        <w:t>.</w:t>
      </w:r>
      <w:r w:rsidRPr="0025289D">
        <w:rPr>
          <w:rFonts w:ascii="Arial" w:hAnsi="Arial" w:cs="Arial"/>
          <w:sz w:val="24"/>
          <w:szCs w:val="24"/>
        </w:rPr>
        <w:tab/>
      </w:r>
      <w:r w:rsidR="007D3339" w:rsidRPr="0025289D">
        <w:rPr>
          <w:rFonts w:ascii="Arial" w:hAnsi="Arial" w:cs="Arial"/>
          <w:sz w:val="24"/>
          <w:szCs w:val="24"/>
        </w:rPr>
        <w:t>TRA: The current TRA is valid with the above recommended changes.</w:t>
      </w:r>
    </w:p>
    <w:p w:rsidR="005C78A0" w:rsidRDefault="005C78A0" w:rsidP="00294C06">
      <w:pPr>
        <w:spacing w:before="240" w:after="240"/>
        <w:rPr>
          <w:rFonts w:ascii="Arial" w:hAnsi="Arial" w:cs="Arial"/>
          <w:sz w:val="24"/>
          <w:szCs w:val="24"/>
          <w:lang w:val="en-US"/>
        </w:rPr>
      </w:pPr>
    </w:p>
    <w:p w:rsidR="005C78A0" w:rsidRDefault="005C78A0" w:rsidP="00294C06">
      <w:pPr>
        <w:spacing w:before="240" w:after="240"/>
        <w:rPr>
          <w:rFonts w:ascii="Arial" w:hAnsi="Arial" w:cs="Arial"/>
          <w:sz w:val="24"/>
          <w:szCs w:val="24"/>
          <w:lang w:val="en-US"/>
        </w:rPr>
      </w:pPr>
    </w:p>
    <w:p w:rsidR="005C78A0" w:rsidRDefault="005C78A0" w:rsidP="00294C06">
      <w:pPr>
        <w:spacing w:before="240" w:after="240"/>
        <w:rPr>
          <w:rFonts w:ascii="Arial" w:hAnsi="Arial" w:cs="Arial"/>
          <w:sz w:val="24"/>
          <w:szCs w:val="24"/>
          <w:lang w:val="en-US"/>
        </w:rPr>
      </w:pPr>
      <w:r>
        <w:rPr>
          <w:rFonts w:ascii="Arial" w:hAnsi="Arial" w:cs="Arial"/>
          <w:sz w:val="24"/>
          <w:szCs w:val="24"/>
          <w:lang w:val="en-US"/>
        </w:rPr>
        <w:t>Annex List:</w:t>
      </w:r>
    </w:p>
    <w:p w:rsidR="005C78A0" w:rsidRDefault="005C78A0" w:rsidP="00294C06">
      <w:pPr>
        <w:spacing w:before="240" w:after="240"/>
        <w:rPr>
          <w:rFonts w:ascii="Arial" w:hAnsi="Arial" w:cs="Arial"/>
          <w:sz w:val="24"/>
          <w:szCs w:val="24"/>
          <w:lang w:val="en-US"/>
        </w:rPr>
      </w:pPr>
      <w:r>
        <w:rPr>
          <w:rFonts w:ascii="Arial" w:hAnsi="Arial" w:cs="Arial"/>
          <w:sz w:val="24"/>
          <w:szCs w:val="24"/>
          <w:lang w:val="en-US"/>
        </w:rPr>
        <w:t>Annex A:</w:t>
      </w:r>
      <w:r w:rsidR="003C3516">
        <w:rPr>
          <w:rFonts w:ascii="Arial" w:hAnsi="Arial" w:cs="Arial"/>
          <w:sz w:val="24"/>
          <w:szCs w:val="24"/>
          <w:lang w:val="en-US"/>
        </w:rPr>
        <w:t xml:space="preserve"> Medical Support Discipline Alignment Plan 2019</w:t>
      </w:r>
    </w:p>
    <w:p w:rsidR="005C78A0" w:rsidRDefault="005C78A0" w:rsidP="00294C06">
      <w:pPr>
        <w:spacing w:before="240" w:after="240"/>
        <w:rPr>
          <w:rFonts w:ascii="Arial" w:hAnsi="Arial" w:cs="Arial"/>
          <w:sz w:val="24"/>
          <w:szCs w:val="24"/>
          <w:lang w:val="en-US"/>
        </w:rPr>
      </w:pPr>
      <w:r>
        <w:rPr>
          <w:rFonts w:ascii="Arial" w:hAnsi="Arial" w:cs="Arial"/>
          <w:sz w:val="24"/>
          <w:szCs w:val="24"/>
          <w:lang w:val="en-US"/>
        </w:rPr>
        <w:t>Annex B: Participant List</w:t>
      </w:r>
    </w:p>
    <w:p w:rsidR="005C78A0" w:rsidRDefault="005C78A0" w:rsidP="00294C06">
      <w:pPr>
        <w:spacing w:before="240" w:after="240"/>
        <w:rPr>
          <w:rFonts w:ascii="Arial" w:hAnsi="Arial" w:cs="Arial"/>
          <w:sz w:val="24"/>
          <w:szCs w:val="24"/>
          <w:lang w:val="en-US"/>
        </w:rPr>
      </w:pPr>
      <w:r>
        <w:rPr>
          <w:rFonts w:ascii="Arial" w:hAnsi="Arial" w:cs="Arial"/>
          <w:sz w:val="24"/>
          <w:szCs w:val="24"/>
          <w:lang w:val="en-US"/>
        </w:rPr>
        <w:t>Annex C</w:t>
      </w:r>
      <w:r w:rsidR="003C3516">
        <w:rPr>
          <w:rFonts w:ascii="Arial" w:hAnsi="Arial" w:cs="Arial"/>
          <w:sz w:val="24"/>
          <w:szCs w:val="24"/>
          <w:lang w:val="en-US"/>
        </w:rPr>
        <w:t>1-C3</w:t>
      </w:r>
      <w:r>
        <w:rPr>
          <w:rFonts w:ascii="Arial" w:hAnsi="Arial" w:cs="Arial"/>
          <w:sz w:val="24"/>
          <w:szCs w:val="24"/>
          <w:lang w:val="en-US"/>
        </w:rPr>
        <w:t>: Updated TRA</w:t>
      </w:r>
      <w:r w:rsidR="00CB2693">
        <w:rPr>
          <w:rFonts w:ascii="Arial" w:hAnsi="Arial" w:cs="Arial"/>
          <w:sz w:val="24"/>
          <w:szCs w:val="24"/>
          <w:lang w:val="en-US"/>
        </w:rPr>
        <w:t xml:space="preserve"> and Curriculum Mapping</w:t>
      </w:r>
      <w:r>
        <w:rPr>
          <w:rFonts w:ascii="Arial" w:hAnsi="Arial" w:cs="Arial"/>
          <w:sz w:val="24"/>
          <w:szCs w:val="24"/>
          <w:lang w:val="en-US"/>
        </w:rPr>
        <w:t>, March 2019</w:t>
      </w:r>
    </w:p>
    <w:p w:rsidR="005C78A0" w:rsidRDefault="005C78A0" w:rsidP="00294C06">
      <w:pPr>
        <w:spacing w:before="240" w:after="240"/>
        <w:rPr>
          <w:rFonts w:ascii="Arial" w:hAnsi="Arial" w:cs="Arial"/>
          <w:sz w:val="24"/>
          <w:szCs w:val="24"/>
          <w:lang w:val="en-US"/>
        </w:rPr>
      </w:pPr>
      <w:r>
        <w:rPr>
          <w:rFonts w:ascii="Arial" w:hAnsi="Arial" w:cs="Arial"/>
          <w:sz w:val="24"/>
          <w:szCs w:val="24"/>
          <w:lang w:val="en-US"/>
        </w:rPr>
        <w:t>Annex D: ACO, Requirements Authority</w:t>
      </w:r>
    </w:p>
    <w:p w:rsidR="005C78A0" w:rsidRDefault="005C78A0" w:rsidP="00294C06">
      <w:pPr>
        <w:spacing w:before="240" w:after="240"/>
        <w:rPr>
          <w:rFonts w:ascii="Arial" w:hAnsi="Arial" w:cs="Arial"/>
          <w:sz w:val="24"/>
          <w:szCs w:val="24"/>
          <w:lang w:val="en-US"/>
        </w:rPr>
      </w:pPr>
      <w:r>
        <w:rPr>
          <w:rFonts w:ascii="Arial" w:hAnsi="Arial" w:cs="Arial"/>
          <w:sz w:val="24"/>
          <w:szCs w:val="24"/>
          <w:lang w:val="en-US"/>
        </w:rPr>
        <w:t>Annex E: MMCC</w:t>
      </w:r>
    </w:p>
    <w:p w:rsidR="005C78A0" w:rsidRDefault="005C78A0" w:rsidP="00294C06">
      <w:pPr>
        <w:spacing w:before="240" w:after="240"/>
        <w:rPr>
          <w:rFonts w:ascii="Arial" w:hAnsi="Arial" w:cs="Arial"/>
          <w:sz w:val="24"/>
          <w:szCs w:val="24"/>
          <w:lang w:val="en-US"/>
        </w:rPr>
      </w:pPr>
      <w:r>
        <w:rPr>
          <w:rFonts w:ascii="Arial" w:hAnsi="Arial" w:cs="Arial"/>
          <w:sz w:val="24"/>
          <w:szCs w:val="24"/>
          <w:lang w:val="en-US"/>
        </w:rPr>
        <w:t xml:space="preserve">Annex </w:t>
      </w:r>
      <w:r>
        <w:rPr>
          <w:rFonts w:ascii="Arial" w:hAnsi="Arial" w:cs="Arial"/>
          <w:sz w:val="24"/>
          <w:szCs w:val="24"/>
          <w:lang w:val="en-US"/>
        </w:rPr>
        <w:t>F</w:t>
      </w:r>
      <w:r>
        <w:rPr>
          <w:rFonts w:ascii="Arial" w:hAnsi="Arial" w:cs="Arial"/>
          <w:sz w:val="24"/>
          <w:szCs w:val="24"/>
          <w:lang w:val="en-US"/>
        </w:rPr>
        <w:t>:</w:t>
      </w:r>
      <w:r>
        <w:rPr>
          <w:rFonts w:ascii="Arial" w:hAnsi="Arial" w:cs="Arial"/>
          <w:sz w:val="24"/>
          <w:szCs w:val="24"/>
          <w:lang w:val="en-US"/>
        </w:rPr>
        <w:t xml:space="preserve"> MARCOM</w:t>
      </w:r>
    </w:p>
    <w:p w:rsidR="005C78A0" w:rsidRDefault="005C78A0" w:rsidP="00294C06">
      <w:pPr>
        <w:spacing w:before="240" w:after="240"/>
        <w:rPr>
          <w:rFonts w:ascii="Arial" w:hAnsi="Arial" w:cs="Arial"/>
          <w:sz w:val="24"/>
          <w:szCs w:val="24"/>
          <w:lang w:val="en-US"/>
        </w:rPr>
      </w:pPr>
      <w:r>
        <w:rPr>
          <w:rFonts w:ascii="Arial" w:hAnsi="Arial" w:cs="Arial"/>
          <w:sz w:val="24"/>
          <w:szCs w:val="24"/>
          <w:lang w:val="en-US"/>
        </w:rPr>
        <w:t xml:space="preserve">Annex </w:t>
      </w:r>
      <w:r>
        <w:rPr>
          <w:rFonts w:ascii="Arial" w:hAnsi="Arial" w:cs="Arial"/>
          <w:sz w:val="24"/>
          <w:szCs w:val="24"/>
          <w:lang w:val="en-US"/>
        </w:rPr>
        <w:t>G</w:t>
      </w:r>
      <w:r>
        <w:rPr>
          <w:rFonts w:ascii="Arial" w:hAnsi="Arial" w:cs="Arial"/>
          <w:sz w:val="24"/>
          <w:szCs w:val="24"/>
          <w:lang w:val="en-US"/>
        </w:rPr>
        <w:t>:</w:t>
      </w:r>
      <w:r>
        <w:rPr>
          <w:rFonts w:ascii="Arial" w:hAnsi="Arial" w:cs="Arial"/>
          <w:sz w:val="24"/>
          <w:szCs w:val="24"/>
          <w:lang w:val="en-US"/>
        </w:rPr>
        <w:t xml:space="preserve"> NMIOTC</w:t>
      </w:r>
    </w:p>
    <w:p w:rsidR="005C78A0" w:rsidRDefault="005C78A0" w:rsidP="00294C06">
      <w:pPr>
        <w:spacing w:before="240" w:after="240"/>
        <w:rPr>
          <w:rFonts w:ascii="Arial" w:hAnsi="Arial" w:cs="Arial"/>
          <w:sz w:val="24"/>
          <w:szCs w:val="24"/>
          <w:lang w:val="en-US"/>
        </w:rPr>
      </w:pPr>
      <w:r>
        <w:rPr>
          <w:rFonts w:ascii="Arial" w:hAnsi="Arial" w:cs="Arial"/>
          <w:sz w:val="24"/>
          <w:szCs w:val="24"/>
          <w:lang w:val="en-US"/>
        </w:rPr>
        <w:t xml:space="preserve">Annex </w:t>
      </w:r>
      <w:r>
        <w:rPr>
          <w:rFonts w:ascii="Arial" w:hAnsi="Arial" w:cs="Arial"/>
          <w:sz w:val="24"/>
          <w:szCs w:val="24"/>
          <w:lang w:val="en-US"/>
        </w:rPr>
        <w:t>H</w:t>
      </w:r>
      <w:r>
        <w:rPr>
          <w:rFonts w:ascii="Arial" w:hAnsi="Arial" w:cs="Arial"/>
          <w:sz w:val="24"/>
          <w:szCs w:val="24"/>
          <w:lang w:val="en-US"/>
        </w:rPr>
        <w:t>:</w:t>
      </w:r>
      <w:r>
        <w:rPr>
          <w:rFonts w:ascii="Arial" w:hAnsi="Arial" w:cs="Arial"/>
          <w:sz w:val="24"/>
          <w:szCs w:val="24"/>
          <w:lang w:val="en-US"/>
        </w:rPr>
        <w:t xml:space="preserve"> LTU MMTC</w:t>
      </w:r>
    </w:p>
    <w:p w:rsidR="005C78A0" w:rsidRDefault="005C78A0" w:rsidP="00294C06">
      <w:pPr>
        <w:spacing w:before="240" w:after="240"/>
        <w:rPr>
          <w:rFonts w:ascii="Arial" w:hAnsi="Arial" w:cs="Arial"/>
          <w:sz w:val="24"/>
          <w:szCs w:val="24"/>
          <w:lang w:val="en-US"/>
        </w:rPr>
      </w:pPr>
      <w:r>
        <w:rPr>
          <w:rFonts w:ascii="Arial" w:hAnsi="Arial" w:cs="Arial"/>
          <w:sz w:val="24"/>
          <w:szCs w:val="24"/>
          <w:lang w:val="en-US"/>
        </w:rPr>
        <w:t xml:space="preserve">Annex </w:t>
      </w:r>
      <w:r>
        <w:rPr>
          <w:rFonts w:ascii="Arial" w:hAnsi="Arial" w:cs="Arial"/>
          <w:sz w:val="24"/>
          <w:szCs w:val="24"/>
          <w:lang w:val="en-US"/>
        </w:rPr>
        <w:t>I</w:t>
      </w:r>
      <w:r>
        <w:rPr>
          <w:rFonts w:ascii="Arial" w:hAnsi="Arial" w:cs="Arial"/>
          <w:sz w:val="24"/>
          <w:szCs w:val="24"/>
          <w:lang w:val="en-US"/>
        </w:rPr>
        <w:t>:</w:t>
      </w:r>
      <w:r>
        <w:rPr>
          <w:rFonts w:ascii="Arial" w:hAnsi="Arial" w:cs="Arial"/>
          <w:sz w:val="24"/>
          <w:szCs w:val="24"/>
          <w:lang w:val="en-US"/>
        </w:rPr>
        <w:t xml:space="preserve"> DMRTI</w:t>
      </w:r>
    </w:p>
    <w:p w:rsidR="005C78A0" w:rsidRDefault="005C78A0" w:rsidP="00294C06">
      <w:pPr>
        <w:spacing w:before="240" w:after="240"/>
        <w:rPr>
          <w:rFonts w:ascii="Arial" w:hAnsi="Arial" w:cs="Arial"/>
          <w:sz w:val="24"/>
          <w:szCs w:val="24"/>
          <w:lang w:val="en-US"/>
        </w:rPr>
      </w:pPr>
      <w:r>
        <w:rPr>
          <w:rFonts w:ascii="Arial" w:hAnsi="Arial" w:cs="Arial"/>
          <w:sz w:val="24"/>
          <w:szCs w:val="24"/>
          <w:lang w:val="en-US"/>
        </w:rPr>
        <w:t xml:space="preserve">Annex </w:t>
      </w:r>
      <w:r>
        <w:rPr>
          <w:rFonts w:ascii="Arial" w:hAnsi="Arial" w:cs="Arial"/>
          <w:sz w:val="24"/>
          <w:szCs w:val="24"/>
          <w:lang w:val="en-US"/>
        </w:rPr>
        <w:t>J</w:t>
      </w:r>
      <w:r>
        <w:rPr>
          <w:rFonts w:ascii="Arial" w:hAnsi="Arial" w:cs="Arial"/>
          <w:sz w:val="24"/>
          <w:szCs w:val="24"/>
          <w:lang w:val="en-US"/>
        </w:rPr>
        <w:t>:</w:t>
      </w:r>
      <w:r>
        <w:rPr>
          <w:rFonts w:ascii="Arial" w:hAnsi="Arial" w:cs="Arial"/>
          <w:sz w:val="24"/>
          <w:szCs w:val="24"/>
          <w:lang w:val="en-US"/>
        </w:rPr>
        <w:t xml:space="preserve"> DIMO</w:t>
      </w:r>
    </w:p>
    <w:p w:rsidR="005C78A0" w:rsidRDefault="005C78A0" w:rsidP="00294C06">
      <w:pPr>
        <w:spacing w:before="240" w:after="240"/>
        <w:rPr>
          <w:rFonts w:ascii="Arial" w:hAnsi="Arial" w:cs="Arial"/>
          <w:sz w:val="24"/>
          <w:szCs w:val="24"/>
          <w:lang w:val="en-US"/>
        </w:rPr>
      </w:pPr>
      <w:r>
        <w:rPr>
          <w:rFonts w:ascii="Arial" w:hAnsi="Arial" w:cs="Arial"/>
          <w:sz w:val="24"/>
          <w:szCs w:val="24"/>
          <w:lang w:val="en-US"/>
        </w:rPr>
        <w:t xml:space="preserve">Annex </w:t>
      </w:r>
      <w:r>
        <w:rPr>
          <w:rFonts w:ascii="Arial" w:hAnsi="Arial" w:cs="Arial"/>
          <w:sz w:val="24"/>
          <w:szCs w:val="24"/>
          <w:lang w:val="en-US"/>
        </w:rPr>
        <w:t>K</w:t>
      </w:r>
      <w:r>
        <w:rPr>
          <w:rFonts w:ascii="Arial" w:hAnsi="Arial" w:cs="Arial"/>
          <w:sz w:val="24"/>
          <w:szCs w:val="24"/>
          <w:lang w:val="en-US"/>
        </w:rPr>
        <w:t>:</w:t>
      </w:r>
      <w:r>
        <w:rPr>
          <w:rFonts w:ascii="Arial" w:hAnsi="Arial" w:cs="Arial"/>
          <w:sz w:val="24"/>
          <w:szCs w:val="24"/>
          <w:lang w:val="en-US"/>
        </w:rPr>
        <w:t xml:space="preserve"> BUMED GHE</w:t>
      </w:r>
    </w:p>
    <w:p w:rsidR="005C78A0" w:rsidRDefault="005C78A0" w:rsidP="005C78A0">
      <w:pPr>
        <w:spacing w:before="240" w:after="240"/>
        <w:rPr>
          <w:rFonts w:ascii="Arial" w:hAnsi="Arial" w:cs="Arial"/>
          <w:sz w:val="24"/>
          <w:szCs w:val="24"/>
          <w:lang w:val="en-US"/>
        </w:rPr>
      </w:pPr>
      <w:r>
        <w:rPr>
          <w:rFonts w:ascii="Arial" w:hAnsi="Arial" w:cs="Arial"/>
          <w:sz w:val="24"/>
          <w:szCs w:val="24"/>
          <w:lang w:val="en-US"/>
        </w:rPr>
        <w:t xml:space="preserve">Annex </w:t>
      </w:r>
      <w:r>
        <w:rPr>
          <w:rFonts w:ascii="Arial" w:hAnsi="Arial" w:cs="Arial"/>
          <w:sz w:val="24"/>
          <w:szCs w:val="24"/>
          <w:lang w:val="en-US"/>
        </w:rPr>
        <w:t>L</w:t>
      </w:r>
      <w:r>
        <w:rPr>
          <w:rFonts w:ascii="Arial" w:hAnsi="Arial" w:cs="Arial"/>
          <w:sz w:val="24"/>
          <w:szCs w:val="24"/>
          <w:lang w:val="en-US"/>
        </w:rPr>
        <w:t>:</w:t>
      </w:r>
      <w:r>
        <w:rPr>
          <w:rFonts w:ascii="Arial" w:hAnsi="Arial" w:cs="Arial"/>
          <w:sz w:val="24"/>
          <w:szCs w:val="24"/>
          <w:lang w:val="en-US"/>
        </w:rPr>
        <w:t xml:space="preserve"> MILMED COE</w:t>
      </w:r>
    </w:p>
    <w:p w:rsidR="005C78A0" w:rsidRDefault="005C78A0" w:rsidP="005C78A0">
      <w:pPr>
        <w:spacing w:before="240" w:after="240"/>
        <w:rPr>
          <w:rFonts w:ascii="Arial" w:hAnsi="Arial" w:cs="Arial"/>
          <w:sz w:val="24"/>
          <w:szCs w:val="24"/>
          <w:lang w:val="en-US"/>
        </w:rPr>
      </w:pPr>
      <w:r>
        <w:rPr>
          <w:rFonts w:ascii="Arial" w:hAnsi="Arial" w:cs="Arial"/>
          <w:sz w:val="24"/>
          <w:szCs w:val="24"/>
          <w:lang w:val="en-US"/>
        </w:rPr>
        <w:t xml:space="preserve">Annex </w:t>
      </w:r>
      <w:r>
        <w:rPr>
          <w:rFonts w:ascii="Arial" w:hAnsi="Arial" w:cs="Arial"/>
          <w:sz w:val="24"/>
          <w:szCs w:val="24"/>
          <w:lang w:val="en-US"/>
        </w:rPr>
        <w:t>M</w:t>
      </w:r>
      <w:r>
        <w:rPr>
          <w:rFonts w:ascii="Arial" w:hAnsi="Arial" w:cs="Arial"/>
          <w:sz w:val="24"/>
          <w:szCs w:val="24"/>
          <w:lang w:val="en-US"/>
        </w:rPr>
        <w:t>:</w:t>
      </w:r>
      <w:r>
        <w:rPr>
          <w:rFonts w:ascii="Arial" w:hAnsi="Arial" w:cs="Arial"/>
          <w:sz w:val="24"/>
          <w:szCs w:val="24"/>
          <w:lang w:val="en-US"/>
        </w:rPr>
        <w:t xml:space="preserve"> M2JTC</w:t>
      </w:r>
    </w:p>
    <w:p w:rsidR="005C78A0" w:rsidRDefault="005C78A0" w:rsidP="005C78A0">
      <w:pPr>
        <w:spacing w:before="240" w:after="240"/>
        <w:rPr>
          <w:rFonts w:ascii="Arial" w:hAnsi="Arial" w:cs="Arial"/>
          <w:sz w:val="24"/>
          <w:szCs w:val="24"/>
          <w:lang w:val="en-US"/>
        </w:rPr>
      </w:pPr>
      <w:r>
        <w:rPr>
          <w:rFonts w:ascii="Arial" w:hAnsi="Arial" w:cs="Arial"/>
          <w:sz w:val="24"/>
          <w:szCs w:val="24"/>
          <w:lang w:val="en-US"/>
        </w:rPr>
        <w:t xml:space="preserve">Annex </w:t>
      </w:r>
      <w:r>
        <w:rPr>
          <w:rFonts w:ascii="Arial" w:hAnsi="Arial" w:cs="Arial"/>
          <w:sz w:val="24"/>
          <w:szCs w:val="24"/>
          <w:lang w:val="en-US"/>
        </w:rPr>
        <w:t>N</w:t>
      </w:r>
      <w:r>
        <w:rPr>
          <w:rFonts w:ascii="Arial" w:hAnsi="Arial" w:cs="Arial"/>
          <w:sz w:val="24"/>
          <w:szCs w:val="24"/>
          <w:lang w:val="en-US"/>
        </w:rPr>
        <w:t>:</w:t>
      </w:r>
      <w:r>
        <w:rPr>
          <w:rFonts w:ascii="Arial" w:hAnsi="Arial" w:cs="Arial"/>
          <w:sz w:val="24"/>
          <w:szCs w:val="24"/>
          <w:lang w:val="en-US"/>
        </w:rPr>
        <w:t xml:space="preserve"> TROPICAL MEDICINE SYMPOSIUM 2019</w:t>
      </w:r>
    </w:p>
    <w:p w:rsidR="005C78A0" w:rsidRDefault="005C78A0" w:rsidP="005C78A0">
      <w:pPr>
        <w:spacing w:before="240" w:after="240"/>
        <w:rPr>
          <w:rFonts w:ascii="Arial" w:hAnsi="Arial" w:cs="Arial"/>
          <w:sz w:val="24"/>
          <w:szCs w:val="24"/>
          <w:lang w:val="en-US"/>
        </w:rPr>
      </w:pPr>
      <w:r>
        <w:rPr>
          <w:rFonts w:ascii="Arial" w:hAnsi="Arial" w:cs="Arial"/>
          <w:sz w:val="24"/>
          <w:szCs w:val="24"/>
          <w:lang w:val="en-US"/>
        </w:rPr>
        <w:t xml:space="preserve">Annex </w:t>
      </w:r>
      <w:r>
        <w:rPr>
          <w:rFonts w:ascii="Arial" w:hAnsi="Arial" w:cs="Arial"/>
          <w:sz w:val="24"/>
          <w:szCs w:val="24"/>
          <w:lang w:val="en-US"/>
        </w:rPr>
        <w:t>O</w:t>
      </w:r>
      <w:r>
        <w:rPr>
          <w:rFonts w:ascii="Arial" w:hAnsi="Arial" w:cs="Arial"/>
          <w:sz w:val="24"/>
          <w:szCs w:val="24"/>
          <w:lang w:val="en-US"/>
        </w:rPr>
        <w:t>:</w:t>
      </w:r>
      <w:r>
        <w:rPr>
          <w:rFonts w:ascii="Arial" w:hAnsi="Arial" w:cs="Arial"/>
          <w:sz w:val="24"/>
          <w:szCs w:val="24"/>
          <w:lang w:val="en-US"/>
        </w:rPr>
        <w:t xml:space="preserve"> DIMO FY18 COURSE PAMPHLET</w:t>
      </w:r>
    </w:p>
    <w:p w:rsidR="005C78A0" w:rsidRDefault="005C78A0" w:rsidP="005C78A0">
      <w:pPr>
        <w:spacing w:before="240" w:after="240"/>
        <w:rPr>
          <w:rFonts w:ascii="Arial" w:hAnsi="Arial" w:cs="Arial"/>
          <w:sz w:val="24"/>
          <w:szCs w:val="24"/>
          <w:lang w:val="en-US"/>
        </w:rPr>
      </w:pPr>
      <w:r>
        <w:rPr>
          <w:rFonts w:ascii="Arial" w:hAnsi="Arial" w:cs="Arial"/>
          <w:sz w:val="24"/>
          <w:szCs w:val="24"/>
          <w:lang w:val="en-US"/>
        </w:rPr>
        <w:t xml:space="preserve">Annex </w:t>
      </w:r>
      <w:r>
        <w:rPr>
          <w:rFonts w:ascii="Arial" w:hAnsi="Arial" w:cs="Arial"/>
          <w:sz w:val="24"/>
          <w:szCs w:val="24"/>
          <w:lang w:val="en-US"/>
        </w:rPr>
        <w:t>P</w:t>
      </w:r>
      <w:r>
        <w:rPr>
          <w:rFonts w:ascii="Arial" w:hAnsi="Arial" w:cs="Arial"/>
          <w:sz w:val="24"/>
          <w:szCs w:val="24"/>
          <w:lang w:val="en-US"/>
        </w:rPr>
        <w:t>:</w:t>
      </w:r>
      <w:r>
        <w:rPr>
          <w:rFonts w:ascii="Arial" w:hAnsi="Arial" w:cs="Arial"/>
          <w:sz w:val="24"/>
          <w:szCs w:val="24"/>
          <w:lang w:val="en-US"/>
        </w:rPr>
        <w:t xml:space="preserve"> BWMED ACADEMY 2019</w:t>
      </w:r>
    </w:p>
    <w:p w:rsidR="005C78A0" w:rsidRDefault="005C78A0" w:rsidP="005C78A0">
      <w:pPr>
        <w:spacing w:before="240" w:after="240"/>
        <w:rPr>
          <w:rFonts w:ascii="Arial" w:hAnsi="Arial" w:cs="Arial"/>
          <w:sz w:val="24"/>
          <w:szCs w:val="24"/>
          <w:lang w:val="en-US"/>
        </w:rPr>
      </w:pPr>
      <w:r>
        <w:rPr>
          <w:rFonts w:ascii="Arial" w:hAnsi="Arial" w:cs="Arial"/>
          <w:sz w:val="24"/>
          <w:szCs w:val="24"/>
          <w:lang w:val="en-US"/>
        </w:rPr>
        <w:t xml:space="preserve">Annex </w:t>
      </w:r>
      <w:r>
        <w:rPr>
          <w:rFonts w:ascii="Arial" w:hAnsi="Arial" w:cs="Arial"/>
          <w:sz w:val="24"/>
          <w:szCs w:val="24"/>
          <w:lang w:val="en-US"/>
        </w:rPr>
        <w:t>Q: FUAKBW HCLM</w:t>
      </w:r>
    </w:p>
    <w:p w:rsidR="005C78A0" w:rsidRDefault="005C78A0" w:rsidP="00294C06">
      <w:pPr>
        <w:spacing w:before="240" w:after="240"/>
        <w:rPr>
          <w:rFonts w:ascii="Arial" w:hAnsi="Arial" w:cs="Arial"/>
          <w:sz w:val="24"/>
          <w:szCs w:val="24"/>
          <w:lang w:val="en-US"/>
        </w:rPr>
      </w:pPr>
    </w:p>
    <w:p w:rsidR="005C78A0" w:rsidRDefault="005C78A0" w:rsidP="00294C06">
      <w:pPr>
        <w:spacing w:before="240" w:after="240"/>
        <w:rPr>
          <w:rFonts w:ascii="Arial" w:hAnsi="Arial" w:cs="Arial"/>
          <w:sz w:val="24"/>
          <w:szCs w:val="24"/>
          <w:lang w:val="en-US"/>
        </w:rPr>
      </w:pPr>
    </w:p>
    <w:p w:rsidR="005C78A0" w:rsidRDefault="005C78A0" w:rsidP="00294C06">
      <w:pPr>
        <w:spacing w:before="240" w:after="240"/>
        <w:rPr>
          <w:rFonts w:ascii="Arial" w:hAnsi="Arial" w:cs="Arial"/>
          <w:sz w:val="24"/>
          <w:szCs w:val="24"/>
          <w:lang w:val="en-US"/>
        </w:rPr>
      </w:pPr>
    </w:p>
    <w:p w:rsidR="005C78A0" w:rsidRDefault="005C78A0" w:rsidP="009637E3">
      <w:pPr>
        <w:spacing w:before="240" w:after="240"/>
        <w:rPr>
          <w:rFonts w:ascii="Arial" w:hAnsi="Arial" w:cs="Arial"/>
          <w:sz w:val="24"/>
          <w:szCs w:val="24"/>
          <w:lang w:val="en-US"/>
        </w:rPr>
      </w:pPr>
    </w:p>
    <w:p w:rsidR="00FB68EB" w:rsidRPr="00BF12A3" w:rsidRDefault="00BC6C18" w:rsidP="009637E3">
      <w:pPr>
        <w:spacing w:before="240" w:after="240"/>
        <w:rPr>
          <w:rFonts w:ascii="Arial" w:hAnsi="Arial" w:cs="Arial"/>
          <w:sz w:val="24"/>
          <w:szCs w:val="24"/>
          <w:lang w:val="fr-CA"/>
        </w:rPr>
      </w:pPr>
      <w:r w:rsidRPr="00BF12A3">
        <w:rPr>
          <w:rFonts w:ascii="Arial" w:hAnsi="Arial" w:cs="Arial"/>
          <w:sz w:val="24"/>
          <w:szCs w:val="24"/>
          <w:lang w:val="fr-CA"/>
        </w:rPr>
        <w:tab/>
      </w:r>
    </w:p>
    <w:sectPr w:rsidR="00FB68EB" w:rsidRPr="00BF12A3" w:rsidSect="00F4183B">
      <w:headerReference w:type="default" r:id="rId11"/>
      <w:footerReference w:type="default" r:id="rId12"/>
      <w:headerReference w:type="first" r:id="rId13"/>
      <w:footerReference w:type="first" r:id="rId14"/>
      <w:pgSz w:w="11906" w:h="16838"/>
      <w:pgMar w:top="567" w:right="851" w:bottom="567" w:left="851" w:header="567" w:footer="73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046" w:rsidRDefault="00D10046" w:rsidP="00BC6C18">
      <w:pPr>
        <w:spacing w:after="0" w:line="240" w:lineRule="auto"/>
      </w:pPr>
      <w:r>
        <w:separator/>
      </w:r>
    </w:p>
  </w:endnote>
  <w:endnote w:type="continuationSeparator" w:id="0">
    <w:p w:rsidR="00D10046" w:rsidRDefault="00D10046" w:rsidP="00BC6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5F9" w:rsidRDefault="00BC75F9" w:rsidP="00BC75F9">
    <w:pPr>
      <w:tabs>
        <w:tab w:val="center" w:pos="4513"/>
        <w:tab w:val="right" w:pos="9026"/>
      </w:tabs>
      <w:spacing w:after="0"/>
      <w:jc w:val="center"/>
      <w:rPr>
        <w:rFonts w:ascii="Arial" w:hAnsi="Arial" w:cs="Arial"/>
        <w:noProof/>
        <w:sz w:val="24"/>
        <w:szCs w:val="24"/>
      </w:rPr>
    </w:pPr>
    <w:r w:rsidRPr="00C9756C">
      <w:rPr>
        <w:rFonts w:ascii="Arial" w:hAnsi="Arial" w:cs="Arial"/>
        <w:sz w:val="24"/>
        <w:szCs w:val="24"/>
      </w:rPr>
      <w:fldChar w:fldCharType="begin"/>
    </w:r>
    <w:r w:rsidRPr="00C9756C">
      <w:rPr>
        <w:rFonts w:ascii="Arial" w:hAnsi="Arial" w:cs="Arial"/>
        <w:sz w:val="24"/>
        <w:szCs w:val="24"/>
      </w:rPr>
      <w:instrText xml:space="preserve"> PAGE   \* MERGEFORMAT </w:instrText>
    </w:r>
    <w:r w:rsidRPr="00C9756C">
      <w:rPr>
        <w:rFonts w:ascii="Arial" w:hAnsi="Arial" w:cs="Arial"/>
        <w:sz w:val="24"/>
        <w:szCs w:val="24"/>
      </w:rPr>
      <w:fldChar w:fldCharType="separate"/>
    </w:r>
    <w:r w:rsidR="003C3516">
      <w:rPr>
        <w:rFonts w:ascii="Arial" w:hAnsi="Arial" w:cs="Arial"/>
        <w:noProof/>
        <w:sz w:val="24"/>
        <w:szCs w:val="24"/>
      </w:rPr>
      <w:t>6</w:t>
    </w:r>
    <w:r w:rsidRPr="00C9756C">
      <w:rPr>
        <w:rFonts w:ascii="Arial" w:hAnsi="Arial" w:cs="Arial"/>
        <w:noProof/>
        <w:sz w:val="24"/>
        <w:szCs w:val="24"/>
      </w:rPr>
      <w:fldChar w:fldCharType="end"/>
    </w:r>
  </w:p>
  <w:p w:rsidR="00BC75F9" w:rsidRPr="00C9756C" w:rsidRDefault="00BC75F9" w:rsidP="00BC75F9">
    <w:pPr>
      <w:tabs>
        <w:tab w:val="center" w:pos="4513"/>
        <w:tab w:val="right" w:pos="9026"/>
      </w:tabs>
      <w:spacing w:after="0"/>
      <w:jc w:val="center"/>
      <w:rPr>
        <w:rFonts w:ascii="Arial" w:hAnsi="Arial" w:cs="Arial"/>
        <w:sz w:val="24"/>
        <w:szCs w:val="24"/>
      </w:rPr>
    </w:pPr>
    <w:r w:rsidRPr="00C9756C">
      <w:rPr>
        <w:rFonts w:ascii="Arial" w:hAnsi="Arial" w:cs="Arial"/>
        <w:sz w:val="24"/>
        <w:szCs w:val="24"/>
      </w:rPr>
      <w:t>NATO UNCLASSIFIED</w:t>
    </w:r>
  </w:p>
  <w:p w:rsidR="00BC75F9" w:rsidRDefault="00BC75F9" w:rsidP="00BC75F9">
    <w:pPr>
      <w:pStyle w:val="Footer"/>
      <w:tabs>
        <w:tab w:val="clear" w:pos="4513"/>
        <w:tab w:val="clear" w:pos="9026"/>
        <w:tab w:val="left" w:pos="381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9F6" w:rsidRDefault="00C809F6" w:rsidP="002270E7">
    <w:pPr>
      <w:tabs>
        <w:tab w:val="center" w:pos="4513"/>
        <w:tab w:val="right" w:pos="9026"/>
      </w:tabs>
      <w:spacing w:after="0"/>
      <w:jc w:val="center"/>
      <w:rPr>
        <w:rFonts w:ascii="Arial" w:hAnsi="Arial" w:cs="Arial"/>
        <w:noProof/>
        <w:sz w:val="24"/>
        <w:szCs w:val="24"/>
      </w:rPr>
    </w:pPr>
    <w:r w:rsidRPr="00C9756C">
      <w:rPr>
        <w:rFonts w:ascii="Arial" w:hAnsi="Arial" w:cs="Arial"/>
        <w:sz w:val="24"/>
        <w:szCs w:val="24"/>
      </w:rPr>
      <w:fldChar w:fldCharType="begin"/>
    </w:r>
    <w:r w:rsidRPr="00C9756C">
      <w:rPr>
        <w:rFonts w:ascii="Arial" w:hAnsi="Arial" w:cs="Arial"/>
        <w:sz w:val="24"/>
        <w:szCs w:val="24"/>
      </w:rPr>
      <w:instrText xml:space="preserve"> PAGE   \* MERGEFORMAT </w:instrText>
    </w:r>
    <w:r w:rsidRPr="00C9756C">
      <w:rPr>
        <w:rFonts w:ascii="Arial" w:hAnsi="Arial" w:cs="Arial"/>
        <w:sz w:val="24"/>
        <w:szCs w:val="24"/>
      </w:rPr>
      <w:fldChar w:fldCharType="separate"/>
    </w:r>
    <w:r w:rsidR="005B1113">
      <w:rPr>
        <w:rFonts w:ascii="Arial" w:hAnsi="Arial" w:cs="Arial"/>
        <w:noProof/>
        <w:sz w:val="24"/>
        <w:szCs w:val="24"/>
      </w:rPr>
      <w:t>1</w:t>
    </w:r>
    <w:r w:rsidRPr="00C9756C">
      <w:rPr>
        <w:rFonts w:ascii="Arial" w:hAnsi="Arial" w:cs="Arial"/>
        <w:noProof/>
        <w:sz w:val="24"/>
        <w:szCs w:val="24"/>
      </w:rPr>
      <w:fldChar w:fldCharType="end"/>
    </w:r>
  </w:p>
  <w:p w:rsidR="00D73E2C" w:rsidRPr="00C9756C" w:rsidRDefault="00D73E2C" w:rsidP="002270E7">
    <w:pPr>
      <w:tabs>
        <w:tab w:val="center" w:pos="4513"/>
        <w:tab w:val="right" w:pos="9026"/>
      </w:tabs>
      <w:spacing w:after="0"/>
      <w:jc w:val="center"/>
      <w:rPr>
        <w:rFonts w:ascii="Arial" w:hAnsi="Arial" w:cs="Arial"/>
        <w:sz w:val="24"/>
        <w:szCs w:val="24"/>
      </w:rPr>
    </w:pPr>
  </w:p>
  <w:p w:rsidR="00C809F6" w:rsidRPr="00C9756C" w:rsidRDefault="00C809F6" w:rsidP="00C9756C">
    <w:pPr>
      <w:tabs>
        <w:tab w:val="center" w:pos="4513"/>
        <w:tab w:val="right" w:pos="9026"/>
      </w:tabs>
      <w:spacing w:after="0"/>
      <w:jc w:val="center"/>
      <w:rPr>
        <w:rFonts w:ascii="Arial" w:hAnsi="Arial" w:cs="Arial"/>
        <w:sz w:val="24"/>
        <w:szCs w:val="24"/>
      </w:rPr>
    </w:pPr>
    <w:r w:rsidRPr="00C9756C">
      <w:rPr>
        <w:rFonts w:ascii="Arial" w:hAnsi="Arial" w:cs="Arial"/>
        <w:sz w:val="24"/>
        <w:szCs w:val="24"/>
      </w:rPr>
      <w:t>NATO UNCLASSIFIED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046" w:rsidRDefault="00D10046" w:rsidP="00BC6C18">
      <w:pPr>
        <w:spacing w:after="0" w:line="240" w:lineRule="auto"/>
      </w:pPr>
      <w:r>
        <w:separator/>
      </w:r>
    </w:p>
  </w:footnote>
  <w:footnote w:type="continuationSeparator" w:id="0">
    <w:p w:rsidR="00D10046" w:rsidRDefault="00D10046" w:rsidP="00BC6C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5F9" w:rsidRPr="00BC75F9" w:rsidRDefault="00BC75F9" w:rsidP="00BC75F9">
    <w:pPr>
      <w:tabs>
        <w:tab w:val="center" w:pos="4513"/>
        <w:tab w:val="right" w:pos="9026"/>
      </w:tabs>
      <w:jc w:val="center"/>
      <w:rPr>
        <w:rFonts w:ascii="Arial" w:hAnsi="Arial" w:cs="Arial"/>
        <w:sz w:val="24"/>
        <w:szCs w:val="24"/>
      </w:rPr>
    </w:pPr>
    <w:r w:rsidRPr="00BC6C18">
      <w:rPr>
        <w:rFonts w:ascii="Arial" w:hAnsi="Arial" w:cs="Arial"/>
        <w:sz w:val="24"/>
        <w:szCs w:val="24"/>
      </w:rPr>
      <w:t>N</w:t>
    </w:r>
    <w:r>
      <w:rPr>
        <w:rFonts w:ascii="Arial" w:hAnsi="Arial" w:cs="Arial"/>
        <w:sz w:val="24"/>
        <w:szCs w:val="24"/>
      </w:rPr>
      <w:t>ATO UNCLASSIFIED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9F6" w:rsidRPr="00BC6C18" w:rsidRDefault="00C809F6" w:rsidP="00BC6C18">
    <w:pPr>
      <w:tabs>
        <w:tab w:val="center" w:pos="4513"/>
        <w:tab w:val="right" w:pos="9026"/>
      </w:tabs>
      <w:jc w:val="center"/>
      <w:rPr>
        <w:rFonts w:ascii="Arial" w:hAnsi="Arial" w:cs="Arial"/>
        <w:sz w:val="24"/>
        <w:szCs w:val="24"/>
      </w:rPr>
    </w:pPr>
    <w:r w:rsidRPr="00BC6C18">
      <w:rPr>
        <w:rFonts w:ascii="Arial" w:hAnsi="Arial" w:cs="Arial"/>
        <w:sz w:val="24"/>
        <w:szCs w:val="24"/>
      </w:rPr>
      <w:t>N</w:t>
    </w:r>
    <w:r>
      <w:rPr>
        <w:rFonts w:ascii="Arial" w:hAnsi="Arial" w:cs="Arial"/>
        <w:sz w:val="24"/>
        <w:szCs w:val="24"/>
      </w:rPr>
      <w:t>ATO UNCLASSIFIED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3F44"/>
    <w:multiLevelType w:val="hybridMultilevel"/>
    <w:tmpl w:val="9138943E"/>
    <w:lvl w:ilvl="0" w:tplc="7646EE80">
      <w:start w:val="1"/>
      <w:numFmt w:val="bullet"/>
      <w:lvlText w:val="–"/>
      <w:lvlJc w:val="left"/>
      <w:pPr>
        <w:tabs>
          <w:tab w:val="num" w:pos="720"/>
        </w:tabs>
        <w:ind w:left="720" w:hanging="360"/>
      </w:pPr>
      <w:rPr>
        <w:rFonts w:ascii="Arial" w:hAnsi="Arial" w:hint="default"/>
      </w:rPr>
    </w:lvl>
    <w:lvl w:ilvl="1" w:tplc="5CB89BDA">
      <w:start w:val="1"/>
      <w:numFmt w:val="bullet"/>
      <w:lvlText w:val="–"/>
      <w:lvlJc w:val="left"/>
      <w:pPr>
        <w:tabs>
          <w:tab w:val="num" w:pos="1440"/>
        </w:tabs>
        <w:ind w:left="1440" w:hanging="360"/>
      </w:pPr>
      <w:rPr>
        <w:rFonts w:ascii="Arial" w:hAnsi="Arial" w:hint="default"/>
      </w:rPr>
    </w:lvl>
    <w:lvl w:ilvl="2" w:tplc="A12ED25A" w:tentative="1">
      <w:start w:val="1"/>
      <w:numFmt w:val="bullet"/>
      <w:lvlText w:val="–"/>
      <w:lvlJc w:val="left"/>
      <w:pPr>
        <w:tabs>
          <w:tab w:val="num" w:pos="2160"/>
        </w:tabs>
        <w:ind w:left="2160" w:hanging="360"/>
      </w:pPr>
      <w:rPr>
        <w:rFonts w:ascii="Arial" w:hAnsi="Arial" w:hint="default"/>
      </w:rPr>
    </w:lvl>
    <w:lvl w:ilvl="3" w:tplc="70FC1276" w:tentative="1">
      <w:start w:val="1"/>
      <w:numFmt w:val="bullet"/>
      <w:lvlText w:val="–"/>
      <w:lvlJc w:val="left"/>
      <w:pPr>
        <w:tabs>
          <w:tab w:val="num" w:pos="2880"/>
        </w:tabs>
        <w:ind w:left="2880" w:hanging="360"/>
      </w:pPr>
      <w:rPr>
        <w:rFonts w:ascii="Arial" w:hAnsi="Arial" w:hint="default"/>
      </w:rPr>
    </w:lvl>
    <w:lvl w:ilvl="4" w:tplc="78C24F00" w:tentative="1">
      <w:start w:val="1"/>
      <w:numFmt w:val="bullet"/>
      <w:lvlText w:val="–"/>
      <w:lvlJc w:val="left"/>
      <w:pPr>
        <w:tabs>
          <w:tab w:val="num" w:pos="3600"/>
        </w:tabs>
        <w:ind w:left="3600" w:hanging="360"/>
      </w:pPr>
      <w:rPr>
        <w:rFonts w:ascii="Arial" w:hAnsi="Arial" w:hint="default"/>
      </w:rPr>
    </w:lvl>
    <w:lvl w:ilvl="5" w:tplc="3C166370" w:tentative="1">
      <w:start w:val="1"/>
      <w:numFmt w:val="bullet"/>
      <w:lvlText w:val="–"/>
      <w:lvlJc w:val="left"/>
      <w:pPr>
        <w:tabs>
          <w:tab w:val="num" w:pos="4320"/>
        </w:tabs>
        <w:ind w:left="4320" w:hanging="360"/>
      </w:pPr>
      <w:rPr>
        <w:rFonts w:ascii="Arial" w:hAnsi="Arial" w:hint="default"/>
      </w:rPr>
    </w:lvl>
    <w:lvl w:ilvl="6" w:tplc="4162CEE2" w:tentative="1">
      <w:start w:val="1"/>
      <w:numFmt w:val="bullet"/>
      <w:lvlText w:val="–"/>
      <w:lvlJc w:val="left"/>
      <w:pPr>
        <w:tabs>
          <w:tab w:val="num" w:pos="5040"/>
        </w:tabs>
        <w:ind w:left="5040" w:hanging="360"/>
      </w:pPr>
      <w:rPr>
        <w:rFonts w:ascii="Arial" w:hAnsi="Arial" w:hint="default"/>
      </w:rPr>
    </w:lvl>
    <w:lvl w:ilvl="7" w:tplc="4D6ECD9C" w:tentative="1">
      <w:start w:val="1"/>
      <w:numFmt w:val="bullet"/>
      <w:lvlText w:val="–"/>
      <w:lvlJc w:val="left"/>
      <w:pPr>
        <w:tabs>
          <w:tab w:val="num" w:pos="5760"/>
        </w:tabs>
        <w:ind w:left="5760" w:hanging="360"/>
      </w:pPr>
      <w:rPr>
        <w:rFonts w:ascii="Arial" w:hAnsi="Arial" w:hint="default"/>
      </w:rPr>
    </w:lvl>
    <w:lvl w:ilvl="8" w:tplc="5088E53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4F21D8"/>
    <w:multiLevelType w:val="hybridMultilevel"/>
    <w:tmpl w:val="146A9326"/>
    <w:lvl w:ilvl="0" w:tplc="919C9564">
      <w:start w:val="1"/>
      <w:numFmt w:val="bullet"/>
      <w:lvlText w:val="•"/>
      <w:lvlJc w:val="left"/>
      <w:pPr>
        <w:tabs>
          <w:tab w:val="num" w:pos="720"/>
        </w:tabs>
        <w:ind w:left="720" w:hanging="360"/>
      </w:pPr>
      <w:rPr>
        <w:rFonts w:ascii="Arial" w:hAnsi="Arial" w:hint="default"/>
      </w:rPr>
    </w:lvl>
    <w:lvl w:ilvl="1" w:tplc="C4DE1EFA">
      <w:start w:val="1"/>
      <w:numFmt w:val="bullet"/>
      <w:lvlText w:val="•"/>
      <w:lvlJc w:val="left"/>
      <w:pPr>
        <w:tabs>
          <w:tab w:val="num" w:pos="1440"/>
        </w:tabs>
        <w:ind w:left="1440" w:hanging="360"/>
      </w:pPr>
      <w:rPr>
        <w:rFonts w:ascii="Arial" w:hAnsi="Arial" w:hint="default"/>
      </w:rPr>
    </w:lvl>
    <w:lvl w:ilvl="2" w:tplc="C3BA4A0C" w:tentative="1">
      <w:start w:val="1"/>
      <w:numFmt w:val="bullet"/>
      <w:lvlText w:val="•"/>
      <w:lvlJc w:val="left"/>
      <w:pPr>
        <w:tabs>
          <w:tab w:val="num" w:pos="2160"/>
        </w:tabs>
        <w:ind w:left="2160" w:hanging="360"/>
      </w:pPr>
      <w:rPr>
        <w:rFonts w:ascii="Arial" w:hAnsi="Arial" w:hint="default"/>
      </w:rPr>
    </w:lvl>
    <w:lvl w:ilvl="3" w:tplc="2ED85B56" w:tentative="1">
      <w:start w:val="1"/>
      <w:numFmt w:val="bullet"/>
      <w:lvlText w:val="•"/>
      <w:lvlJc w:val="left"/>
      <w:pPr>
        <w:tabs>
          <w:tab w:val="num" w:pos="2880"/>
        </w:tabs>
        <w:ind w:left="2880" w:hanging="360"/>
      </w:pPr>
      <w:rPr>
        <w:rFonts w:ascii="Arial" w:hAnsi="Arial" w:hint="default"/>
      </w:rPr>
    </w:lvl>
    <w:lvl w:ilvl="4" w:tplc="51547948" w:tentative="1">
      <w:start w:val="1"/>
      <w:numFmt w:val="bullet"/>
      <w:lvlText w:val="•"/>
      <w:lvlJc w:val="left"/>
      <w:pPr>
        <w:tabs>
          <w:tab w:val="num" w:pos="3600"/>
        </w:tabs>
        <w:ind w:left="3600" w:hanging="360"/>
      </w:pPr>
      <w:rPr>
        <w:rFonts w:ascii="Arial" w:hAnsi="Arial" w:hint="default"/>
      </w:rPr>
    </w:lvl>
    <w:lvl w:ilvl="5" w:tplc="372C0BC4" w:tentative="1">
      <w:start w:val="1"/>
      <w:numFmt w:val="bullet"/>
      <w:lvlText w:val="•"/>
      <w:lvlJc w:val="left"/>
      <w:pPr>
        <w:tabs>
          <w:tab w:val="num" w:pos="4320"/>
        </w:tabs>
        <w:ind w:left="4320" w:hanging="360"/>
      </w:pPr>
      <w:rPr>
        <w:rFonts w:ascii="Arial" w:hAnsi="Arial" w:hint="default"/>
      </w:rPr>
    </w:lvl>
    <w:lvl w:ilvl="6" w:tplc="D89A2830" w:tentative="1">
      <w:start w:val="1"/>
      <w:numFmt w:val="bullet"/>
      <w:lvlText w:val="•"/>
      <w:lvlJc w:val="left"/>
      <w:pPr>
        <w:tabs>
          <w:tab w:val="num" w:pos="5040"/>
        </w:tabs>
        <w:ind w:left="5040" w:hanging="360"/>
      </w:pPr>
      <w:rPr>
        <w:rFonts w:ascii="Arial" w:hAnsi="Arial" w:hint="default"/>
      </w:rPr>
    </w:lvl>
    <w:lvl w:ilvl="7" w:tplc="0F4E8844" w:tentative="1">
      <w:start w:val="1"/>
      <w:numFmt w:val="bullet"/>
      <w:lvlText w:val="•"/>
      <w:lvlJc w:val="left"/>
      <w:pPr>
        <w:tabs>
          <w:tab w:val="num" w:pos="5760"/>
        </w:tabs>
        <w:ind w:left="5760" w:hanging="360"/>
      </w:pPr>
      <w:rPr>
        <w:rFonts w:ascii="Arial" w:hAnsi="Arial" w:hint="default"/>
      </w:rPr>
    </w:lvl>
    <w:lvl w:ilvl="8" w:tplc="27FA2D8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3641E6"/>
    <w:multiLevelType w:val="hybridMultilevel"/>
    <w:tmpl w:val="C89EFD1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FEF0388"/>
    <w:multiLevelType w:val="hybridMultilevel"/>
    <w:tmpl w:val="4E6A8648"/>
    <w:lvl w:ilvl="0" w:tplc="08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4626D6"/>
    <w:multiLevelType w:val="hybridMultilevel"/>
    <w:tmpl w:val="4342A374"/>
    <w:lvl w:ilvl="0" w:tplc="08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7C1E75"/>
    <w:multiLevelType w:val="hybridMultilevel"/>
    <w:tmpl w:val="D64255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292459"/>
    <w:multiLevelType w:val="hybridMultilevel"/>
    <w:tmpl w:val="3836BF5E"/>
    <w:lvl w:ilvl="0" w:tplc="08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3D612E"/>
    <w:multiLevelType w:val="hybridMultilevel"/>
    <w:tmpl w:val="16A40214"/>
    <w:lvl w:ilvl="0" w:tplc="E17C17D2">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EE6D76"/>
    <w:multiLevelType w:val="hybridMultilevel"/>
    <w:tmpl w:val="9D3447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9" w15:restartNumberingAfterBreak="0">
    <w:nsid w:val="1E87620F"/>
    <w:multiLevelType w:val="hybridMultilevel"/>
    <w:tmpl w:val="5A1087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1637DEE"/>
    <w:multiLevelType w:val="hybridMultilevel"/>
    <w:tmpl w:val="3B94EFE8"/>
    <w:lvl w:ilvl="0" w:tplc="0809000F">
      <w:start w:val="1"/>
      <w:numFmt w:val="decimal"/>
      <w:lvlText w:val="%1."/>
      <w:lvlJc w:val="left"/>
      <w:pPr>
        <w:ind w:left="720" w:hanging="360"/>
      </w:pPr>
      <w:rPr>
        <w:rFonts w:hint="default"/>
        <w:b w:val="0"/>
      </w:rPr>
    </w:lvl>
    <w:lvl w:ilvl="1" w:tplc="65A25548">
      <w:start w:val="1"/>
      <w:numFmt w:val="lowerLetter"/>
      <w:lvlText w:val="(%2)"/>
      <w:lvlJc w:val="left"/>
      <w:pPr>
        <w:ind w:left="1637" w:hanging="360"/>
      </w:pPr>
      <w:rPr>
        <w:rFonts w:ascii="Arial" w:eastAsia="Calibri" w:hAnsi="Arial" w:cs="Arial"/>
      </w:rPr>
    </w:lvl>
    <w:lvl w:ilvl="2" w:tplc="0409001B">
      <w:start w:val="1"/>
      <w:numFmt w:val="lowerRoman"/>
      <w:lvlText w:val="%3."/>
      <w:lvlJc w:val="right"/>
      <w:pPr>
        <w:ind w:left="2160" w:hanging="180"/>
      </w:pPr>
    </w:lvl>
    <w:lvl w:ilvl="3" w:tplc="430221BE">
      <w:start w:val="1"/>
      <w:numFmt w:val="decimal"/>
      <w:lvlText w:val="(%4)"/>
      <w:lvlJc w:val="left"/>
      <w:pPr>
        <w:ind w:left="2880" w:hanging="360"/>
      </w:pPr>
      <w:rPr>
        <w:rFonts w:hint="default"/>
      </w:rPr>
    </w:lvl>
    <w:lvl w:ilvl="4" w:tplc="04090001">
      <w:start w:val="1"/>
      <w:numFmt w:val="bullet"/>
      <w:lvlText w:val=""/>
      <w:lvlJc w:val="left"/>
      <w:pPr>
        <w:ind w:left="3600" w:hanging="360"/>
      </w:pPr>
      <w:rPr>
        <w:rFonts w:ascii="Symbol" w:hAnsi="Symbol" w:hint="default"/>
      </w:rPr>
    </w:lvl>
    <w:lvl w:ilvl="5" w:tplc="04090009">
      <w:start w:val="1"/>
      <w:numFmt w:val="bullet"/>
      <w:lvlText w:val=""/>
      <w:lvlJc w:val="left"/>
      <w:pPr>
        <w:ind w:left="4320" w:hanging="180"/>
      </w:pPr>
      <w:rPr>
        <w:rFonts w:ascii="Wingdings" w:hAnsi="Wingding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363CC3"/>
    <w:multiLevelType w:val="hybridMultilevel"/>
    <w:tmpl w:val="80AA8622"/>
    <w:lvl w:ilvl="0" w:tplc="04090001">
      <w:start w:val="1"/>
      <w:numFmt w:val="bullet"/>
      <w:lvlText w:val=""/>
      <w:lvlJc w:val="left"/>
      <w:pPr>
        <w:ind w:left="1440" w:hanging="360"/>
      </w:pPr>
      <w:rPr>
        <w:rFonts w:ascii="Symbol" w:hAnsi="Symbol" w:hint="default"/>
      </w:rPr>
    </w:lvl>
    <w:lvl w:ilvl="1" w:tplc="70029094">
      <w:start w:val="2017"/>
      <w:numFmt w:val="bullet"/>
      <w:lvlText w:val="-"/>
      <w:lvlJc w:val="left"/>
      <w:pPr>
        <w:ind w:left="2160" w:hanging="360"/>
      </w:pPr>
      <w:rPr>
        <w:rFonts w:ascii="Arial" w:eastAsia="Calibr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3B05A7A"/>
    <w:multiLevelType w:val="multilevel"/>
    <w:tmpl w:val="3692D3B0"/>
    <w:lvl w:ilvl="0">
      <w:start w:val="1"/>
      <w:numFmt w:val="decimal"/>
      <w:lvlText w:val="%1."/>
      <w:lvlJc w:val="left"/>
      <w:pPr>
        <w:ind w:left="720" w:hanging="720"/>
      </w:pPr>
      <w:rPr>
        <w:rFonts w:hint="default"/>
      </w:rPr>
    </w:lvl>
    <w:lvl w:ilvl="1">
      <w:start w:val="1"/>
      <w:numFmt w:val="low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3" w15:restartNumberingAfterBreak="0">
    <w:nsid w:val="28224FBA"/>
    <w:multiLevelType w:val="hybridMultilevel"/>
    <w:tmpl w:val="23A8704C"/>
    <w:lvl w:ilvl="0" w:tplc="5982633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A8162F3"/>
    <w:multiLevelType w:val="hybridMultilevel"/>
    <w:tmpl w:val="2454282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D5777C"/>
    <w:multiLevelType w:val="hybridMultilevel"/>
    <w:tmpl w:val="2C7E2D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D4D317A"/>
    <w:multiLevelType w:val="hybridMultilevel"/>
    <w:tmpl w:val="B0A8A0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0683A4F"/>
    <w:multiLevelType w:val="hybridMultilevel"/>
    <w:tmpl w:val="3A32141C"/>
    <w:lvl w:ilvl="0" w:tplc="08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1F707DA"/>
    <w:multiLevelType w:val="hybridMultilevel"/>
    <w:tmpl w:val="0F241C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5083845"/>
    <w:multiLevelType w:val="hybridMultilevel"/>
    <w:tmpl w:val="DCF06D70"/>
    <w:lvl w:ilvl="0" w:tplc="08090019">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8A42DC1"/>
    <w:multiLevelType w:val="hybridMultilevel"/>
    <w:tmpl w:val="E4F055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A5C10FD"/>
    <w:multiLevelType w:val="hybridMultilevel"/>
    <w:tmpl w:val="C63EC8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22" w15:restartNumberingAfterBreak="0">
    <w:nsid w:val="3AD655C7"/>
    <w:multiLevelType w:val="hybridMultilevel"/>
    <w:tmpl w:val="D3D6579E"/>
    <w:lvl w:ilvl="0" w:tplc="BE2AEF7E">
      <w:start w:val="1"/>
      <w:numFmt w:val="bullet"/>
      <w:lvlText w:val="•"/>
      <w:lvlJc w:val="left"/>
      <w:pPr>
        <w:tabs>
          <w:tab w:val="num" w:pos="720"/>
        </w:tabs>
        <w:ind w:left="720" w:hanging="360"/>
      </w:pPr>
      <w:rPr>
        <w:rFonts w:ascii="Times New Roman" w:hAnsi="Times New Roman" w:hint="default"/>
      </w:rPr>
    </w:lvl>
    <w:lvl w:ilvl="1" w:tplc="4B7E9BBE" w:tentative="1">
      <w:start w:val="1"/>
      <w:numFmt w:val="bullet"/>
      <w:lvlText w:val="•"/>
      <w:lvlJc w:val="left"/>
      <w:pPr>
        <w:tabs>
          <w:tab w:val="num" w:pos="1440"/>
        </w:tabs>
        <w:ind w:left="1440" w:hanging="360"/>
      </w:pPr>
      <w:rPr>
        <w:rFonts w:ascii="Times New Roman" w:hAnsi="Times New Roman" w:hint="default"/>
      </w:rPr>
    </w:lvl>
    <w:lvl w:ilvl="2" w:tplc="75607C48" w:tentative="1">
      <w:start w:val="1"/>
      <w:numFmt w:val="bullet"/>
      <w:lvlText w:val="•"/>
      <w:lvlJc w:val="left"/>
      <w:pPr>
        <w:tabs>
          <w:tab w:val="num" w:pos="2160"/>
        </w:tabs>
        <w:ind w:left="2160" w:hanging="360"/>
      </w:pPr>
      <w:rPr>
        <w:rFonts w:ascii="Times New Roman" w:hAnsi="Times New Roman" w:hint="default"/>
      </w:rPr>
    </w:lvl>
    <w:lvl w:ilvl="3" w:tplc="7A42A0F4" w:tentative="1">
      <w:start w:val="1"/>
      <w:numFmt w:val="bullet"/>
      <w:lvlText w:val="•"/>
      <w:lvlJc w:val="left"/>
      <w:pPr>
        <w:tabs>
          <w:tab w:val="num" w:pos="2880"/>
        </w:tabs>
        <w:ind w:left="2880" w:hanging="360"/>
      </w:pPr>
      <w:rPr>
        <w:rFonts w:ascii="Times New Roman" w:hAnsi="Times New Roman" w:hint="default"/>
      </w:rPr>
    </w:lvl>
    <w:lvl w:ilvl="4" w:tplc="22EAB236" w:tentative="1">
      <w:start w:val="1"/>
      <w:numFmt w:val="bullet"/>
      <w:lvlText w:val="•"/>
      <w:lvlJc w:val="left"/>
      <w:pPr>
        <w:tabs>
          <w:tab w:val="num" w:pos="3600"/>
        </w:tabs>
        <w:ind w:left="3600" w:hanging="360"/>
      </w:pPr>
      <w:rPr>
        <w:rFonts w:ascii="Times New Roman" w:hAnsi="Times New Roman" w:hint="default"/>
      </w:rPr>
    </w:lvl>
    <w:lvl w:ilvl="5" w:tplc="30464136" w:tentative="1">
      <w:start w:val="1"/>
      <w:numFmt w:val="bullet"/>
      <w:lvlText w:val="•"/>
      <w:lvlJc w:val="left"/>
      <w:pPr>
        <w:tabs>
          <w:tab w:val="num" w:pos="4320"/>
        </w:tabs>
        <w:ind w:left="4320" w:hanging="360"/>
      </w:pPr>
      <w:rPr>
        <w:rFonts w:ascii="Times New Roman" w:hAnsi="Times New Roman" w:hint="default"/>
      </w:rPr>
    </w:lvl>
    <w:lvl w:ilvl="6" w:tplc="04CED354" w:tentative="1">
      <w:start w:val="1"/>
      <w:numFmt w:val="bullet"/>
      <w:lvlText w:val="•"/>
      <w:lvlJc w:val="left"/>
      <w:pPr>
        <w:tabs>
          <w:tab w:val="num" w:pos="5040"/>
        </w:tabs>
        <w:ind w:left="5040" w:hanging="360"/>
      </w:pPr>
      <w:rPr>
        <w:rFonts w:ascii="Times New Roman" w:hAnsi="Times New Roman" w:hint="default"/>
      </w:rPr>
    </w:lvl>
    <w:lvl w:ilvl="7" w:tplc="E4144ED6" w:tentative="1">
      <w:start w:val="1"/>
      <w:numFmt w:val="bullet"/>
      <w:lvlText w:val="•"/>
      <w:lvlJc w:val="left"/>
      <w:pPr>
        <w:tabs>
          <w:tab w:val="num" w:pos="5760"/>
        </w:tabs>
        <w:ind w:left="5760" w:hanging="360"/>
      </w:pPr>
      <w:rPr>
        <w:rFonts w:ascii="Times New Roman" w:hAnsi="Times New Roman" w:hint="default"/>
      </w:rPr>
    </w:lvl>
    <w:lvl w:ilvl="8" w:tplc="DC28A9AA"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3CB417B7"/>
    <w:multiLevelType w:val="hybridMultilevel"/>
    <w:tmpl w:val="095EB7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FF83E45"/>
    <w:multiLevelType w:val="hybridMultilevel"/>
    <w:tmpl w:val="1C6E1D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0595923"/>
    <w:multiLevelType w:val="hybridMultilevel"/>
    <w:tmpl w:val="B9F458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17B606D"/>
    <w:multiLevelType w:val="multilevel"/>
    <w:tmpl w:val="3692D3B0"/>
    <w:lvl w:ilvl="0">
      <w:start w:val="1"/>
      <w:numFmt w:val="decimal"/>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decimal"/>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7" w15:restartNumberingAfterBreak="0">
    <w:nsid w:val="41A05B4F"/>
    <w:multiLevelType w:val="multilevel"/>
    <w:tmpl w:val="3692D3B0"/>
    <w:lvl w:ilvl="0">
      <w:start w:val="1"/>
      <w:numFmt w:val="decimal"/>
      <w:lvlText w:val="%1."/>
      <w:lvlJc w:val="left"/>
      <w:pPr>
        <w:ind w:left="720" w:hanging="720"/>
      </w:pPr>
      <w:rPr>
        <w:rFonts w:hint="default"/>
      </w:rPr>
    </w:lvl>
    <w:lvl w:ilvl="1">
      <w:start w:val="1"/>
      <w:numFmt w:val="low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8" w15:restartNumberingAfterBreak="0">
    <w:nsid w:val="42AC06CC"/>
    <w:multiLevelType w:val="multilevel"/>
    <w:tmpl w:val="3692D3B0"/>
    <w:lvl w:ilvl="0">
      <w:start w:val="1"/>
      <w:numFmt w:val="decimal"/>
      <w:lvlText w:val="%1."/>
      <w:lvlJc w:val="left"/>
      <w:pPr>
        <w:ind w:left="720" w:hanging="720"/>
      </w:pPr>
      <w:rPr>
        <w:rFonts w:hint="default"/>
      </w:rPr>
    </w:lvl>
    <w:lvl w:ilvl="1">
      <w:start w:val="1"/>
      <w:numFmt w:val="low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9" w15:restartNumberingAfterBreak="0">
    <w:nsid w:val="458A7436"/>
    <w:multiLevelType w:val="multilevel"/>
    <w:tmpl w:val="04A6C3CC"/>
    <w:lvl w:ilvl="0">
      <w:start w:val="1"/>
      <w:numFmt w:val="decimal"/>
      <w:pStyle w:val="Heading1"/>
      <w:lvlText w:val="%1."/>
      <w:lvlJc w:val="left"/>
      <w:pPr>
        <w:ind w:left="720" w:hanging="72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7BB0272"/>
    <w:multiLevelType w:val="hybridMultilevel"/>
    <w:tmpl w:val="E1D8D5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9E63B62"/>
    <w:multiLevelType w:val="hybridMultilevel"/>
    <w:tmpl w:val="2312C270"/>
    <w:lvl w:ilvl="0" w:tplc="D820DA62">
      <w:start w:val="1"/>
      <w:numFmt w:val="lowerLetter"/>
      <w:lvlText w:val="%1."/>
      <w:lvlJc w:val="left"/>
      <w:pPr>
        <w:ind w:left="1800" w:hanging="360"/>
      </w:pPr>
      <w:rPr>
        <w:rFonts w:ascii="Arial" w:hAnsi="Arial" w:cs="Arial"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4DFB5055"/>
    <w:multiLevelType w:val="hybridMultilevel"/>
    <w:tmpl w:val="105CED4C"/>
    <w:lvl w:ilvl="0" w:tplc="09125610">
      <w:start w:val="1"/>
      <w:numFmt w:val="bullet"/>
      <w:lvlText w:val=""/>
      <w:lvlJc w:val="left"/>
      <w:pPr>
        <w:tabs>
          <w:tab w:val="num" w:pos="720"/>
        </w:tabs>
        <w:ind w:left="720" w:hanging="360"/>
      </w:pPr>
      <w:rPr>
        <w:rFonts w:ascii="Wingdings" w:hAnsi="Wingdings" w:hint="default"/>
      </w:rPr>
    </w:lvl>
    <w:lvl w:ilvl="1" w:tplc="3DC4D69C" w:tentative="1">
      <w:start w:val="1"/>
      <w:numFmt w:val="bullet"/>
      <w:lvlText w:val=""/>
      <w:lvlJc w:val="left"/>
      <w:pPr>
        <w:tabs>
          <w:tab w:val="num" w:pos="1440"/>
        </w:tabs>
        <w:ind w:left="1440" w:hanging="360"/>
      </w:pPr>
      <w:rPr>
        <w:rFonts w:ascii="Wingdings" w:hAnsi="Wingdings" w:hint="default"/>
      </w:rPr>
    </w:lvl>
    <w:lvl w:ilvl="2" w:tplc="A118B16E" w:tentative="1">
      <w:start w:val="1"/>
      <w:numFmt w:val="bullet"/>
      <w:lvlText w:val=""/>
      <w:lvlJc w:val="left"/>
      <w:pPr>
        <w:tabs>
          <w:tab w:val="num" w:pos="2160"/>
        </w:tabs>
        <w:ind w:left="2160" w:hanging="360"/>
      </w:pPr>
      <w:rPr>
        <w:rFonts w:ascii="Wingdings" w:hAnsi="Wingdings" w:hint="default"/>
      </w:rPr>
    </w:lvl>
    <w:lvl w:ilvl="3" w:tplc="351A8ABC" w:tentative="1">
      <w:start w:val="1"/>
      <w:numFmt w:val="bullet"/>
      <w:lvlText w:val=""/>
      <w:lvlJc w:val="left"/>
      <w:pPr>
        <w:tabs>
          <w:tab w:val="num" w:pos="2880"/>
        </w:tabs>
        <w:ind w:left="2880" w:hanging="360"/>
      </w:pPr>
      <w:rPr>
        <w:rFonts w:ascii="Wingdings" w:hAnsi="Wingdings" w:hint="default"/>
      </w:rPr>
    </w:lvl>
    <w:lvl w:ilvl="4" w:tplc="D048E274" w:tentative="1">
      <w:start w:val="1"/>
      <w:numFmt w:val="bullet"/>
      <w:lvlText w:val=""/>
      <w:lvlJc w:val="left"/>
      <w:pPr>
        <w:tabs>
          <w:tab w:val="num" w:pos="3600"/>
        </w:tabs>
        <w:ind w:left="3600" w:hanging="360"/>
      </w:pPr>
      <w:rPr>
        <w:rFonts w:ascii="Wingdings" w:hAnsi="Wingdings" w:hint="default"/>
      </w:rPr>
    </w:lvl>
    <w:lvl w:ilvl="5" w:tplc="02829A28" w:tentative="1">
      <w:start w:val="1"/>
      <w:numFmt w:val="bullet"/>
      <w:lvlText w:val=""/>
      <w:lvlJc w:val="left"/>
      <w:pPr>
        <w:tabs>
          <w:tab w:val="num" w:pos="4320"/>
        </w:tabs>
        <w:ind w:left="4320" w:hanging="360"/>
      </w:pPr>
      <w:rPr>
        <w:rFonts w:ascii="Wingdings" w:hAnsi="Wingdings" w:hint="default"/>
      </w:rPr>
    </w:lvl>
    <w:lvl w:ilvl="6" w:tplc="8B0E2D26" w:tentative="1">
      <w:start w:val="1"/>
      <w:numFmt w:val="bullet"/>
      <w:lvlText w:val=""/>
      <w:lvlJc w:val="left"/>
      <w:pPr>
        <w:tabs>
          <w:tab w:val="num" w:pos="5040"/>
        </w:tabs>
        <w:ind w:left="5040" w:hanging="360"/>
      </w:pPr>
      <w:rPr>
        <w:rFonts w:ascii="Wingdings" w:hAnsi="Wingdings" w:hint="default"/>
      </w:rPr>
    </w:lvl>
    <w:lvl w:ilvl="7" w:tplc="76CE43AA" w:tentative="1">
      <w:start w:val="1"/>
      <w:numFmt w:val="bullet"/>
      <w:lvlText w:val=""/>
      <w:lvlJc w:val="left"/>
      <w:pPr>
        <w:tabs>
          <w:tab w:val="num" w:pos="5760"/>
        </w:tabs>
        <w:ind w:left="5760" w:hanging="360"/>
      </w:pPr>
      <w:rPr>
        <w:rFonts w:ascii="Wingdings" w:hAnsi="Wingdings" w:hint="default"/>
      </w:rPr>
    </w:lvl>
    <w:lvl w:ilvl="8" w:tplc="25F0F110"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F982E2F"/>
    <w:multiLevelType w:val="hybridMultilevel"/>
    <w:tmpl w:val="FDCE7D6A"/>
    <w:lvl w:ilvl="0" w:tplc="04090001">
      <w:start w:val="1"/>
      <w:numFmt w:val="bullet"/>
      <w:lvlText w:val=""/>
      <w:lvlJc w:val="left"/>
      <w:pPr>
        <w:ind w:left="1800" w:hanging="360"/>
      </w:pPr>
      <w:rPr>
        <w:rFonts w:ascii="Symbol" w:hAnsi="Symbol" w:hint="default"/>
      </w:rPr>
    </w:lvl>
    <w:lvl w:ilvl="1" w:tplc="D1AE792C">
      <w:start w:val="2017"/>
      <w:numFmt w:val="bullet"/>
      <w:lvlText w:val="•"/>
      <w:lvlJc w:val="left"/>
      <w:pPr>
        <w:ind w:left="3105" w:hanging="945"/>
      </w:pPr>
      <w:rPr>
        <w:rFonts w:ascii="Arial" w:eastAsia="Calibri" w:hAnsi="Arial"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544D5412"/>
    <w:multiLevelType w:val="hybridMultilevel"/>
    <w:tmpl w:val="188E5C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57AF2AFB"/>
    <w:multiLevelType w:val="hybridMultilevel"/>
    <w:tmpl w:val="F4C81C6C"/>
    <w:lvl w:ilvl="0" w:tplc="974483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96E125C"/>
    <w:multiLevelType w:val="hybridMultilevel"/>
    <w:tmpl w:val="2C703C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5A830F07"/>
    <w:multiLevelType w:val="hybridMultilevel"/>
    <w:tmpl w:val="4100F9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0613EFD"/>
    <w:multiLevelType w:val="hybridMultilevel"/>
    <w:tmpl w:val="6B42356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61122D2B"/>
    <w:multiLevelType w:val="hybridMultilevel"/>
    <w:tmpl w:val="2E6E8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8F1BD0"/>
    <w:multiLevelType w:val="hybridMultilevel"/>
    <w:tmpl w:val="DEDC53B8"/>
    <w:lvl w:ilvl="0" w:tplc="2DACA7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41935A7"/>
    <w:multiLevelType w:val="hybridMultilevel"/>
    <w:tmpl w:val="7DA496EA"/>
    <w:lvl w:ilvl="0" w:tplc="EF4AB45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8216C67"/>
    <w:multiLevelType w:val="hybridMultilevel"/>
    <w:tmpl w:val="ECC01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AB1C40"/>
    <w:multiLevelType w:val="hybridMultilevel"/>
    <w:tmpl w:val="F7AAB6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A427780"/>
    <w:multiLevelType w:val="hybridMultilevel"/>
    <w:tmpl w:val="5ED0A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4"/>
  </w:num>
  <w:num w:numId="3">
    <w:abstractNumId w:val="26"/>
    <w:lvlOverride w:ilvl="0">
      <w:lvl w:ilvl="0">
        <w:start w:val="1"/>
        <w:numFmt w:val="decimal"/>
        <w:lvlText w:val="%1."/>
        <w:lvlJc w:val="left"/>
        <w:pPr>
          <w:ind w:left="720" w:hanging="720"/>
        </w:pPr>
        <w:rPr>
          <w:rFonts w:hint="default"/>
        </w:rPr>
      </w:lvl>
    </w:lvlOverride>
    <w:lvlOverride w:ilvl="1">
      <w:lvl w:ilvl="1">
        <w:start w:val="1"/>
        <w:numFmt w:val="lowerLetter"/>
        <w:lvlText w:val="%2."/>
        <w:lvlJc w:val="left"/>
        <w:pPr>
          <w:ind w:left="720" w:firstLine="0"/>
        </w:pPr>
        <w:rPr>
          <w:rFonts w:hint="default"/>
        </w:rPr>
      </w:lvl>
    </w:lvlOverride>
    <w:lvlOverride w:ilvl="2">
      <w:lvl w:ilvl="2">
        <w:start w:val="1"/>
        <w:numFmt w:val="decimal"/>
        <w:lvlText w:val="(%3)"/>
        <w:lvlJc w:val="right"/>
        <w:pPr>
          <w:ind w:left="2520" w:hanging="180"/>
        </w:pPr>
        <w:rPr>
          <w:rFonts w:hint="default"/>
        </w:rPr>
      </w:lvl>
    </w:lvlOverride>
    <w:lvlOverride w:ilvl="3">
      <w:lvl w:ilvl="3">
        <w:start w:val="1"/>
        <w:numFmt w:val="decimal"/>
        <w:lvlText w:val="%4."/>
        <w:lvlJc w:val="left"/>
        <w:pPr>
          <w:ind w:left="3240" w:hanging="360"/>
        </w:pPr>
        <w:rPr>
          <w:rFonts w:hint="default"/>
        </w:rPr>
      </w:lvl>
    </w:lvlOverride>
    <w:lvlOverride w:ilvl="4">
      <w:lvl w:ilvl="4">
        <w:start w:val="1"/>
        <w:numFmt w:val="lowerLetter"/>
        <w:lvlText w:val="%5."/>
        <w:lvlJc w:val="left"/>
        <w:pPr>
          <w:ind w:left="3960" w:hanging="360"/>
        </w:pPr>
        <w:rPr>
          <w:rFonts w:hint="default"/>
        </w:rPr>
      </w:lvl>
    </w:lvlOverride>
    <w:lvlOverride w:ilvl="5">
      <w:lvl w:ilvl="5">
        <w:start w:val="1"/>
        <w:numFmt w:val="lowerRoman"/>
        <w:lvlText w:val="%6."/>
        <w:lvlJc w:val="right"/>
        <w:pPr>
          <w:ind w:left="4680" w:hanging="180"/>
        </w:pPr>
        <w:rPr>
          <w:rFonts w:hint="default"/>
        </w:rPr>
      </w:lvl>
    </w:lvlOverride>
    <w:lvlOverride w:ilvl="6">
      <w:lvl w:ilvl="6">
        <w:start w:val="1"/>
        <w:numFmt w:val="decimal"/>
        <w:lvlText w:val="%7."/>
        <w:lvlJc w:val="left"/>
        <w:pPr>
          <w:ind w:left="5400" w:hanging="360"/>
        </w:pPr>
        <w:rPr>
          <w:rFonts w:hint="default"/>
        </w:rPr>
      </w:lvl>
    </w:lvlOverride>
    <w:lvlOverride w:ilvl="7">
      <w:lvl w:ilvl="7">
        <w:start w:val="1"/>
        <w:numFmt w:val="lowerLetter"/>
        <w:lvlText w:val="%8."/>
        <w:lvlJc w:val="left"/>
        <w:pPr>
          <w:ind w:left="6120" w:hanging="360"/>
        </w:pPr>
        <w:rPr>
          <w:rFonts w:hint="default"/>
        </w:rPr>
      </w:lvl>
    </w:lvlOverride>
    <w:lvlOverride w:ilvl="8">
      <w:lvl w:ilvl="8">
        <w:start w:val="1"/>
        <w:numFmt w:val="lowerRoman"/>
        <w:lvlText w:val="%9."/>
        <w:lvlJc w:val="right"/>
        <w:pPr>
          <w:ind w:left="6840" w:hanging="180"/>
        </w:pPr>
        <w:rPr>
          <w:rFonts w:hint="default"/>
        </w:rPr>
      </w:lvl>
    </w:lvlOverride>
  </w:num>
  <w:num w:numId="4">
    <w:abstractNumId w:val="26"/>
    <w:lvlOverride w:ilvl="0">
      <w:lvl w:ilvl="0">
        <w:start w:val="1"/>
        <w:numFmt w:val="decimal"/>
        <w:lvlText w:val="%1."/>
        <w:lvlJc w:val="left"/>
        <w:pPr>
          <w:ind w:left="720" w:hanging="720"/>
        </w:pPr>
        <w:rPr>
          <w:rFonts w:hint="default"/>
        </w:rPr>
      </w:lvl>
    </w:lvlOverride>
    <w:lvlOverride w:ilvl="1">
      <w:lvl w:ilvl="1">
        <w:start w:val="1"/>
        <w:numFmt w:val="lowerLetter"/>
        <w:lvlText w:val="%2."/>
        <w:lvlJc w:val="left"/>
        <w:pPr>
          <w:ind w:left="720" w:firstLine="0"/>
        </w:pPr>
        <w:rPr>
          <w:rFonts w:hint="default"/>
        </w:rPr>
      </w:lvl>
    </w:lvlOverride>
    <w:lvlOverride w:ilvl="2">
      <w:lvl w:ilvl="2">
        <w:start w:val="1"/>
        <w:numFmt w:val="decimal"/>
        <w:lvlText w:val="(%3)"/>
        <w:lvlJc w:val="left"/>
        <w:pPr>
          <w:ind w:left="1440" w:firstLine="0"/>
        </w:pPr>
        <w:rPr>
          <w:rFonts w:hint="default"/>
        </w:rPr>
      </w:lvl>
    </w:lvlOverride>
    <w:lvlOverride w:ilvl="3">
      <w:lvl w:ilvl="3">
        <w:start w:val="1"/>
        <w:numFmt w:val="decimal"/>
        <w:lvlText w:val="%4."/>
        <w:lvlJc w:val="left"/>
        <w:pPr>
          <w:ind w:left="3240" w:hanging="360"/>
        </w:pPr>
        <w:rPr>
          <w:rFonts w:hint="default"/>
        </w:rPr>
      </w:lvl>
    </w:lvlOverride>
    <w:lvlOverride w:ilvl="4">
      <w:lvl w:ilvl="4">
        <w:start w:val="1"/>
        <w:numFmt w:val="lowerLetter"/>
        <w:lvlText w:val="%5."/>
        <w:lvlJc w:val="left"/>
        <w:pPr>
          <w:ind w:left="3960" w:hanging="360"/>
        </w:pPr>
        <w:rPr>
          <w:rFonts w:hint="default"/>
        </w:rPr>
      </w:lvl>
    </w:lvlOverride>
    <w:lvlOverride w:ilvl="5">
      <w:lvl w:ilvl="5">
        <w:start w:val="1"/>
        <w:numFmt w:val="lowerRoman"/>
        <w:lvlText w:val="%6."/>
        <w:lvlJc w:val="right"/>
        <w:pPr>
          <w:ind w:left="4680" w:hanging="180"/>
        </w:pPr>
        <w:rPr>
          <w:rFonts w:hint="default"/>
        </w:rPr>
      </w:lvl>
    </w:lvlOverride>
    <w:lvlOverride w:ilvl="6">
      <w:lvl w:ilvl="6">
        <w:start w:val="1"/>
        <w:numFmt w:val="decimal"/>
        <w:lvlText w:val="%7."/>
        <w:lvlJc w:val="left"/>
        <w:pPr>
          <w:ind w:left="5400" w:hanging="360"/>
        </w:pPr>
        <w:rPr>
          <w:rFonts w:hint="default"/>
        </w:rPr>
      </w:lvl>
    </w:lvlOverride>
    <w:lvlOverride w:ilvl="7">
      <w:lvl w:ilvl="7">
        <w:start w:val="1"/>
        <w:numFmt w:val="lowerLetter"/>
        <w:lvlText w:val="%8."/>
        <w:lvlJc w:val="left"/>
        <w:pPr>
          <w:ind w:left="6120" w:hanging="360"/>
        </w:pPr>
        <w:rPr>
          <w:rFonts w:hint="default"/>
        </w:rPr>
      </w:lvl>
    </w:lvlOverride>
    <w:lvlOverride w:ilvl="8">
      <w:lvl w:ilvl="8">
        <w:start w:val="1"/>
        <w:numFmt w:val="lowerRoman"/>
        <w:lvlText w:val="%9."/>
        <w:lvlJc w:val="right"/>
        <w:pPr>
          <w:ind w:left="6840" w:hanging="180"/>
        </w:pPr>
        <w:rPr>
          <w:rFonts w:hint="default"/>
        </w:rPr>
      </w:lvl>
    </w:lvlOverride>
  </w:num>
  <w:num w:numId="5">
    <w:abstractNumId w:val="1"/>
  </w:num>
  <w:num w:numId="6">
    <w:abstractNumId w:val="22"/>
  </w:num>
  <w:num w:numId="7">
    <w:abstractNumId w:val="29"/>
  </w:num>
  <w:num w:numId="8">
    <w:abstractNumId w:val="29"/>
    <w:lvlOverride w:ilvl="0">
      <w:lvl w:ilvl="0">
        <w:start w:val="1"/>
        <w:numFmt w:val="decimal"/>
        <w:pStyle w:val="Heading1"/>
        <w:lvlText w:val="%1."/>
        <w:lvlJc w:val="left"/>
        <w:pPr>
          <w:ind w:left="720" w:hanging="720"/>
        </w:pPr>
        <w:rPr>
          <w:rFonts w:hint="default"/>
        </w:rPr>
      </w:lvl>
    </w:lvlOverride>
    <w:lvlOverride w:ilvl="1">
      <w:lvl w:ilvl="1">
        <w:start w:val="1"/>
        <w:numFmt w:val="decimal"/>
        <w:lvlText w:val="%1.%2"/>
        <w:lvlJc w:val="left"/>
        <w:pPr>
          <w:ind w:left="720" w:hanging="720"/>
        </w:pPr>
        <w:rPr>
          <w:rFonts w:hint="default"/>
        </w:rPr>
      </w:lvl>
    </w:lvlOverride>
    <w:lvlOverride w:ilvl="2">
      <w:lvl w:ilvl="2">
        <w:start w:val="1"/>
        <w:numFmt w:val="lowerLetter"/>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
    <w:abstractNumId w:val="9"/>
  </w:num>
  <w:num w:numId="10">
    <w:abstractNumId w:val="43"/>
  </w:num>
  <w:num w:numId="11">
    <w:abstractNumId w:val="36"/>
  </w:num>
  <w:num w:numId="12">
    <w:abstractNumId w:val="10"/>
  </w:num>
  <w:num w:numId="13">
    <w:abstractNumId w:val="31"/>
  </w:num>
  <w:num w:numId="14">
    <w:abstractNumId w:val="23"/>
  </w:num>
  <w:num w:numId="15">
    <w:abstractNumId w:val="42"/>
  </w:num>
  <w:num w:numId="16">
    <w:abstractNumId w:val="0"/>
  </w:num>
  <w:num w:numId="17">
    <w:abstractNumId w:val="15"/>
  </w:num>
  <w:num w:numId="18">
    <w:abstractNumId w:val="27"/>
  </w:num>
  <w:num w:numId="19">
    <w:abstractNumId w:val="12"/>
  </w:num>
  <w:num w:numId="20">
    <w:abstractNumId w:val="28"/>
  </w:num>
  <w:num w:numId="21">
    <w:abstractNumId w:val="32"/>
  </w:num>
  <w:num w:numId="22">
    <w:abstractNumId w:val="25"/>
  </w:num>
  <w:num w:numId="23">
    <w:abstractNumId w:val="33"/>
  </w:num>
  <w:num w:numId="24">
    <w:abstractNumId w:val="16"/>
  </w:num>
  <w:num w:numId="25">
    <w:abstractNumId w:val="5"/>
  </w:num>
  <w:num w:numId="26">
    <w:abstractNumId w:val="11"/>
  </w:num>
  <w:num w:numId="27">
    <w:abstractNumId w:val="8"/>
  </w:num>
  <w:num w:numId="28">
    <w:abstractNumId w:val="20"/>
  </w:num>
  <w:num w:numId="29">
    <w:abstractNumId w:val="38"/>
  </w:num>
  <w:num w:numId="30">
    <w:abstractNumId w:val="24"/>
  </w:num>
  <w:num w:numId="31">
    <w:abstractNumId w:val="39"/>
  </w:num>
  <w:num w:numId="32">
    <w:abstractNumId w:val="44"/>
  </w:num>
  <w:num w:numId="33">
    <w:abstractNumId w:val="37"/>
  </w:num>
  <w:num w:numId="34">
    <w:abstractNumId w:val="34"/>
  </w:num>
  <w:num w:numId="35">
    <w:abstractNumId w:val="2"/>
  </w:num>
  <w:num w:numId="36">
    <w:abstractNumId w:val="3"/>
  </w:num>
  <w:num w:numId="37">
    <w:abstractNumId w:val="6"/>
  </w:num>
  <w:num w:numId="38">
    <w:abstractNumId w:val="17"/>
  </w:num>
  <w:num w:numId="39">
    <w:abstractNumId w:val="13"/>
  </w:num>
  <w:num w:numId="40">
    <w:abstractNumId w:val="41"/>
  </w:num>
  <w:num w:numId="41">
    <w:abstractNumId w:val="4"/>
  </w:num>
  <w:num w:numId="42">
    <w:abstractNumId w:val="19"/>
  </w:num>
  <w:num w:numId="43">
    <w:abstractNumId w:val="40"/>
  </w:num>
  <w:num w:numId="44">
    <w:abstractNumId w:val="21"/>
  </w:num>
  <w:num w:numId="45">
    <w:abstractNumId w:val="30"/>
  </w:num>
  <w:num w:numId="46">
    <w:abstractNumId w:val="18"/>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C18"/>
    <w:rsid w:val="000312C9"/>
    <w:rsid w:val="000339FE"/>
    <w:rsid w:val="00036E07"/>
    <w:rsid w:val="000701CD"/>
    <w:rsid w:val="000846CC"/>
    <w:rsid w:val="0009345B"/>
    <w:rsid w:val="0009372C"/>
    <w:rsid w:val="000A7455"/>
    <w:rsid w:val="000B6618"/>
    <w:rsid w:val="00141FA0"/>
    <w:rsid w:val="001579A1"/>
    <w:rsid w:val="00171F3C"/>
    <w:rsid w:val="001A3D7C"/>
    <w:rsid w:val="001C2D15"/>
    <w:rsid w:val="001C5897"/>
    <w:rsid w:val="001D0946"/>
    <w:rsid w:val="001D2B4B"/>
    <w:rsid w:val="001E4566"/>
    <w:rsid w:val="001F0DEB"/>
    <w:rsid w:val="00204381"/>
    <w:rsid w:val="0020598D"/>
    <w:rsid w:val="0021076F"/>
    <w:rsid w:val="002270E7"/>
    <w:rsid w:val="002305D1"/>
    <w:rsid w:val="00233578"/>
    <w:rsid w:val="00247C49"/>
    <w:rsid w:val="0025289D"/>
    <w:rsid w:val="00287DFF"/>
    <w:rsid w:val="00294C06"/>
    <w:rsid w:val="00294D50"/>
    <w:rsid w:val="002A2755"/>
    <w:rsid w:val="002B3FFE"/>
    <w:rsid w:val="002B7BA3"/>
    <w:rsid w:val="002C284A"/>
    <w:rsid w:val="002C5870"/>
    <w:rsid w:val="002C61E5"/>
    <w:rsid w:val="00303364"/>
    <w:rsid w:val="00334AB4"/>
    <w:rsid w:val="003714B4"/>
    <w:rsid w:val="00393D91"/>
    <w:rsid w:val="003B22DC"/>
    <w:rsid w:val="003B2D3B"/>
    <w:rsid w:val="003C3516"/>
    <w:rsid w:val="003E10B6"/>
    <w:rsid w:val="00412DA2"/>
    <w:rsid w:val="0044782B"/>
    <w:rsid w:val="00473263"/>
    <w:rsid w:val="004D711B"/>
    <w:rsid w:val="004E39F3"/>
    <w:rsid w:val="004F1E22"/>
    <w:rsid w:val="005003CC"/>
    <w:rsid w:val="005143CB"/>
    <w:rsid w:val="00540474"/>
    <w:rsid w:val="005440DA"/>
    <w:rsid w:val="00544431"/>
    <w:rsid w:val="00544C51"/>
    <w:rsid w:val="00545A84"/>
    <w:rsid w:val="005672D2"/>
    <w:rsid w:val="005A08E5"/>
    <w:rsid w:val="005A1168"/>
    <w:rsid w:val="005B1113"/>
    <w:rsid w:val="005B1E04"/>
    <w:rsid w:val="005C78A0"/>
    <w:rsid w:val="005E3B2B"/>
    <w:rsid w:val="00610AFC"/>
    <w:rsid w:val="00617DD6"/>
    <w:rsid w:val="0064493B"/>
    <w:rsid w:val="00653966"/>
    <w:rsid w:val="0065530B"/>
    <w:rsid w:val="006B71F4"/>
    <w:rsid w:val="006E0D43"/>
    <w:rsid w:val="006E6675"/>
    <w:rsid w:val="0070201B"/>
    <w:rsid w:val="00723B77"/>
    <w:rsid w:val="0075722D"/>
    <w:rsid w:val="007A1B01"/>
    <w:rsid w:val="007A3AEC"/>
    <w:rsid w:val="007B25F3"/>
    <w:rsid w:val="007C7FB0"/>
    <w:rsid w:val="007D3339"/>
    <w:rsid w:val="007E473D"/>
    <w:rsid w:val="00802FDD"/>
    <w:rsid w:val="00807613"/>
    <w:rsid w:val="00825DAE"/>
    <w:rsid w:val="0082799B"/>
    <w:rsid w:val="00831446"/>
    <w:rsid w:val="00855F55"/>
    <w:rsid w:val="00871D57"/>
    <w:rsid w:val="00876228"/>
    <w:rsid w:val="008860F7"/>
    <w:rsid w:val="008A6418"/>
    <w:rsid w:val="008B6056"/>
    <w:rsid w:val="008C2123"/>
    <w:rsid w:val="008C4DCE"/>
    <w:rsid w:val="008C57CE"/>
    <w:rsid w:val="008D0BB0"/>
    <w:rsid w:val="008D1CD9"/>
    <w:rsid w:val="00905F74"/>
    <w:rsid w:val="009228AF"/>
    <w:rsid w:val="00950228"/>
    <w:rsid w:val="009608F2"/>
    <w:rsid w:val="009637E3"/>
    <w:rsid w:val="009735DA"/>
    <w:rsid w:val="009A2444"/>
    <w:rsid w:val="009A2DAD"/>
    <w:rsid w:val="009A52D1"/>
    <w:rsid w:val="009B7C94"/>
    <w:rsid w:val="009C2C27"/>
    <w:rsid w:val="009D16B5"/>
    <w:rsid w:val="009E072D"/>
    <w:rsid w:val="009F2CA0"/>
    <w:rsid w:val="009F4287"/>
    <w:rsid w:val="00A168B8"/>
    <w:rsid w:val="00A16992"/>
    <w:rsid w:val="00A85DE0"/>
    <w:rsid w:val="00AC2319"/>
    <w:rsid w:val="00AD3BB1"/>
    <w:rsid w:val="00B23A17"/>
    <w:rsid w:val="00B24065"/>
    <w:rsid w:val="00B27BB9"/>
    <w:rsid w:val="00B378A5"/>
    <w:rsid w:val="00B37ACC"/>
    <w:rsid w:val="00BA3DA1"/>
    <w:rsid w:val="00BC6C18"/>
    <w:rsid w:val="00BC75F9"/>
    <w:rsid w:val="00BD740A"/>
    <w:rsid w:val="00BF12A3"/>
    <w:rsid w:val="00C07B81"/>
    <w:rsid w:val="00C25536"/>
    <w:rsid w:val="00C331C8"/>
    <w:rsid w:val="00C40027"/>
    <w:rsid w:val="00C531FF"/>
    <w:rsid w:val="00C537CA"/>
    <w:rsid w:val="00C6600F"/>
    <w:rsid w:val="00C809F6"/>
    <w:rsid w:val="00C80ADD"/>
    <w:rsid w:val="00C811D6"/>
    <w:rsid w:val="00C87002"/>
    <w:rsid w:val="00C9756C"/>
    <w:rsid w:val="00CA2FB8"/>
    <w:rsid w:val="00CB2693"/>
    <w:rsid w:val="00CC72B8"/>
    <w:rsid w:val="00D10046"/>
    <w:rsid w:val="00D73E2C"/>
    <w:rsid w:val="00D94D8D"/>
    <w:rsid w:val="00DA2208"/>
    <w:rsid w:val="00DA30B7"/>
    <w:rsid w:val="00DE5DD4"/>
    <w:rsid w:val="00E453E9"/>
    <w:rsid w:val="00E61E31"/>
    <w:rsid w:val="00E76250"/>
    <w:rsid w:val="00E80BCF"/>
    <w:rsid w:val="00E81238"/>
    <w:rsid w:val="00E86F77"/>
    <w:rsid w:val="00E87232"/>
    <w:rsid w:val="00E940E3"/>
    <w:rsid w:val="00EB70A4"/>
    <w:rsid w:val="00ED4FB0"/>
    <w:rsid w:val="00ED5736"/>
    <w:rsid w:val="00ED68FF"/>
    <w:rsid w:val="00EF38D7"/>
    <w:rsid w:val="00EF476E"/>
    <w:rsid w:val="00F105D4"/>
    <w:rsid w:val="00F17C43"/>
    <w:rsid w:val="00F2589C"/>
    <w:rsid w:val="00F4183B"/>
    <w:rsid w:val="00F51329"/>
    <w:rsid w:val="00F74D40"/>
    <w:rsid w:val="00F760FF"/>
    <w:rsid w:val="00FA1345"/>
    <w:rsid w:val="00FB68EB"/>
    <w:rsid w:val="00FC24BF"/>
    <w:rsid w:val="00FC7A2C"/>
    <w:rsid w:val="00FD0E87"/>
    <w:rsid w:val="00FE5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5:docId w15:val="{065CE3EA-65AB-4FF9-BE60-86752BC71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GB"/>
    </w:rPr>
  </w:style>
  <w:style w:type="paragraph" w:styleId="Heading1">
    <w:name w:val="heading 1"/>
    <w:basedOn w:val="Normal"/>
    <w:link w:val="Heading1Char"/>
    <w:uiPriority w:val="99"/>
    <w:qFormat/>
    <w:rsid w:val="00FB68EB"/>
    <w:pPr>
      <w:numPr>
        <w:numId w:val="7"/>
      </w:numPr>
      <w:spacing w:before="240" w:after="240" w:line="240" w:lineRule="auto"/>
      <w:outlineLvl w:val="0"/>
    </w:pPr>
    <w:rPr>
      <w:rFonts w:ascii="Arial" w:eastAsia="Times New Roman" w:hAnsi="Arial" w:cs="Arial"/>
      <w:b/>
      <w:kern w:val="28"/>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6C18"/>
    <w:pPr>
      <w:tabs>
        <w:tab w:val="center" w:pos="4513"/>
        <w:tab w:val="right" w:pos="9026"/>
      </w:tabs>
    </w:pPr>
  </w:style>
  <w:style w:type="character" w:customStyle="1" w:styleId="HeaderChar">
    <w:name w:val="Header Char"/>
    <w:link w:val="Header"/>
    <w:uiPriority w:val="99"/>
    <w:rsid w:val="00BC6C18"/>
    <w:rPr>
      <w:sz w:val="22"/>
      <w:szCs w:val="22"/>
      <w:lang w:eastAsia="en-US"/>
    </w:rPr>
  </w:style>
  <w:style w:type="paragraph" w:styleId="Footer">
    <w:name w:val="footer"/>
    <w:basedOn w:val="Normal"/>
    <w:link w:val="FooterChar"/>
    <w:uiPriority w:val="99"/>
    <w:unhideWhenUsed/>
    <w:rsid w:val="00BC6C18"/>
    <w:pPr>
      <w:tabs>
        <w:tab w:val="center" w:pos="4513"/>
        <w:tab w:val="right" w:pos="9026"/>
      </w:tabs>
    </w:pPr>
  </w:style>
  <w:style w:type="character" w:customStyle="1" w:styleId="FooterChar">
    <w:name w:val="Footer Char"/>
    <w:link w:val="Footer"/>
    <w:uiPriority w:val="99"/>
    <w:rsid w:val="00BC6C18"/>
    <w:rPr>
      <w:sz w:val="22"/>
      <w:szCs w:val="22"/>
      <w:lang w:eastAsia="en-US"/>
    </w:rPr>
  </w:style>
  <w:style w:type="paragraph" w:styleId="ListParagraph">
    <w:name w:val="List Paragraph"/>
    <w:basedOn w:val="Normal"/>
    <w:link w:val="ListParagraphChar"/>
    <w:uiPriority w:val="34"/>
    <w:qFormat/>
    <w:rsid w:val="0064493B"/>
    <w:pPr>
      <w:spacing w:after="0" w:line="240" w:lineRule="auto"/>
      <w:ind w:left="720"/>
    </w:pPr>
    <w:rPr>
      <w:rFonts w:cs="Calibri"/>
      <w:lang w:eastAsia="en-GB"/>
    </w:rPr>
  </w:style>
  <w:style w:type="character" w:customStyle="1" w:styleId="ListParagraphChar">
    <w:name w:val="List Paragraph Char"/>
    <w:link w:val="ListParagraph"/>
    <w:uiPriority w:val="99"/>
    <w:locked/>
    <w:rsid w:val="0064493B"/>
    <w:rPr>
      <w:rFonts w:cs="Calibri"/>
      <w:sz w:val="22"/>
      <w:szCs w:val="22"/>
    </w:rPr>
  </w:style>
  <w:style w:type="table" w:styleId="TableGrid">
    <w:name w:val="Table Grid"/>
    <w:basedOn w:val="TableNormal"/>
    <w:uiPriority w:val="59"/>
    <w:rsid w:val="00036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9"/>
    <w:rsid w:val="00FB68EB"/>
    <w:rPr>
      <w:rFonts w:ascii="Arial" w:eastAsia="Times New Roman" w:hAnsi="Arial" w:cs="Arial"/>
      <w:b/>
      <w:kern w:val="28"/>
      <w:sz w:val="24"/>
      <w:szCs w:val="24"/>
      <w:lang w:eastAsia="en-US"/>
    </w:rPr>
  </w:style>
  <w:style w:type="paragraph" w:styleId="BodyText">
    <w:name w:val="Body Text"/>
    <w:basedOn w:val="Normal"/>
    <w:link w:val="BodyTextChar"/>
    <w:uiPriority w:val="99"/>
    <w:rsid w:val="00FB68EB"/>
    <w:pPr>
      <w:spacing w:after="120" w:line="240" w:lineRule="auto"/>
    </w:pPr>
    <w:rPr>
      <w:rFonts w:ascii="Times New Roman" w:eastAsia="Times New Roman" w:hAnsi="Times New Roman"/>
      <w:sz w:val="20"/>
      <w:szCs w:val="20"/>
      <w:lang w:val="en-US"/>
    </w:rPr>
  </w:style>
  <w:style w:type="character" w:customStyle="1" w:styleId="BodyTextChar">
    <w:name w:val="Body Text Char"/>
    <w:link w:val="BodyText"/>
    <w:uiPriority w:val="99"/>
    <w:rsid w:val="00FB68EB"/>
    <w:rPr>
      <w:rFonts w:ascii="Times New Roman" w:eastAsia="Times New Roman" w:hAnsi="Times New Roman"/>
      <w:lang w:val="en-US" w:eastAsia="en-US"/>
    </w:rPr>
  </w:style>
  <w:style w:type="paragraph" w:customStyle="1" w:styleId="NATONormal">
    <w:name w:val="NATO_Normal"/>
    <w:basedOn w:val="Normal"/>
    <w:rsid w:val="00FB68EB"/>
    <w:pPr>
      <w:spacing w:after="0" w:line="240" w:lineRule="auto"/>
    </w:pPr>
    <w:rPr>
      <w:rFonts w:ascii="Arial" w:eastAsia="Times New Roman" w:hAnsi="Arial"/>
      <w:sz w:val="24"/>
      <w:szCs w:val="20"/>
    </w:rPr>
  </w:style>
  <w:style w:type="character" w:styleId="CommentReference">
    <w:name w:val="annotation reference"/>
    <w:basedOn w:val="DefaultParagraphFont"/>
    <w:uiPriority w:val="99"/>
    <w:semiHidden/>
    <w:unhideWhenUsed/>
    <w:rsid w:val="00B37ACC"/>
    <w:rPr>
      <w:sz w:val="16"/>
      <w:szCs w:val="16"/>
    </w:rPr>
  </w:style>
  <w:style w:type="paragraph" w:styleId="CommentText">
    <w:name w:val="annotation text"/>
    <w:basedOn w:val="Normal"/>
    <w:link w:val="CommentTextChar"/>
    <w:uiPriority w:val="99"/>
    <w:semiHidden/>
    <w:unhideWhenUsed/>
    <w:rsid w:val="00B37ACC"/>
    <w:rPr>
      <w:sz w:val="20"/>
      <w:szCs w:val="20"/>
    </w:rPr>
  </w:style>
  <w:style w:type="character" w:customStyle="1" w:styleId="CommentTextChar">
    <w:name w:val="Comment Text Char"/>
    <w:basedOn w:val="DefaultParagraphFont"/>
    <w:link w:val="CommentText"/>
    <w:uiPriority w:val="99"/>
    <w:semiHidden/>
    <w:rsid w:val="00B37ACC"/>
    <w:rPr>
      <w:lang w:val="en-GB"/>
    </w:rPr>
  </w:style>
  <w:style w:type="paragraph" w:styleId="CommentSubject">
    <w:name w:val="annotation subject"/>
    <w:basedOn w:val="CommentText"/>
    <w:next w:val="CommentText"/>
    <w:link w:val="CommentSubjectChar"/>
    <w:uiPriority w:val="99"/>
    <w:semiHidden/>
    <w:unhideWhenUsed/>
    <w:rsid w:val="00B37ACC"/>
    <w:rPr>
      <w:b/>
      <w:bCs/>
    </w:rPr>
  </w:style>
  <w:style w:type="character" w:customStyle="1" w:styleId="CommentSubjectChar">
    <w:name w:val="Comment Subject Char"/>
    <w:basedOn w:val="CommentTextChar"/>
    <w:link w:val="CommentSubject"/>
    <w:uiPriority w:val="99"/>
    <w:semiHidden/>
    <w:rsid w:val="00B37ACC"/>
    <w:rPr>
      <w:b/>
      <w:bCs/>
      <w:lang w:val="en-GB"/>
    </w:rPr>
  </w:style>
  <w:style w:type="paragraph" w:styleId="BalloonText">
    <w:name w:val="Balloon Text"/>
    <w:basedOn w:val="Normal"/>
    <w:link w:val="BalloonTextChar"/>
    <w:uiPriority w:val="99"/>
    <w:semiHidden/>
    <w:unhideWhenUsed/>
    <w:rsid w:val="00B37A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ACC"/>
    <w:rPr>
      <w:rFonts w:ascii="Tahoma" w:hAnsi="Tahoma" w:cs="Tahoma"/>
      <w:sz w:val="16"/>
      <w:szCs w:val="16"/>
      <w:lang w:val="en-GB"/>
    </w:rPr>
  </w:style>
  <w:style w:type="character" w:styleId="Hyperlink">
    <w:name w:val="Hyperlink"/>
    <w:rsid w:val="002C61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99974">
      <w:bodyDiv w:val="1"/>
      <w:marLeft w:val="0"/>
      <w:marRight w:val="0"/>
      <w:marTop w:val="0"/>
      <w:marBottom w:val="0"/>
      <w:divBdr>
        <w:top w:val="none" w:sz="0" w:space="0" w:color="auto"/>
        <w:left w:val="none" w:sz="0" w:space="0" w:color="auto"/>
        <w:bottom w:val="none" w:sz="0" w:space="0" w:color="auto"/>
        <w:right w:val="none" w:sz="0" w:space="0" w:color="auto"/>
      </w:divBdr>
      <w:divsChild>
        <w:div w:id="27610768">
          <w:marLeft w:val="1166"/>
          <w:marRight w:val="0"/>
          <w:marTop w:val="134"/>
          <w:marBottom w:val="0"/>
          <w:divBdr>
            <w:top w:val="none" w:sz="0" w:space="0" w:color="auto"/>
            <w:left w:val="none" w:sz="0" w:space="0" w:color="auto"/>
            <w:bottom w:val="none" w:sz="0" w:space="0" w:color="auto"/>
            <w:right w:val="none" w:sz="0" w:space="0" w:color="auto"/>
          </w:divBdr>
        </w:div>
        <w:div w:id="633609455">
          <w:marLeft w:val="1166"/>
          <w:marRight w:val="0"/>
          <w:marTop w:val="134"/>
          <w:marBottom w:val="0"/>
          <w:divBdr>
            <w:top w:val="none" w:sz="0" w:space="0" w:color="auto"/>
            <w:left w:val="none" w:sz="0" w:space="0" w:color="auto"/>
            <w:bottom w:val="none" w:sz="0" w:space="0" w:color="auto"/>
            <w:right w:val="none" w:sz="0" w:space="0" w:color="auto"/>
          </w:divBdr>
        </w:div>
        <w:div w:id="1030373118">
          <w:marLeft w:val="1166"/>
          <w:marRight w:val="0"/>
          <w:marTop w:val="134"/>
          <w:marBottom w:val="0"/>
          <w:divBdr>
            <w:top w:val="none" w:sz="0" w:space="0" w:color="auto"/>
            <w:left w:val="none" w:sz="0" w:space="0" w:color="auto"/>
            <w:bottom w:val="none" w:sz="0" w:space="0" w:color="auto"/>
            <w:right w:val="none" w:sz="0" w:space="0" w:color="auto"/>
          </w:divBdr>
        </w:div>
        <w:div w:id="1152062912">
          <w:marLeft w:val="1166"/>
          <w:marRight w:val="0"/>
          <w:marTop w:val="134"/>
          <w:marBottom w:val="0"/>
          <w:divBdr>
            <w:top w:val="none" w:sz="0" w:space="0" w:color="auto"/>
            <w:left w:val="none" w:sz="0" w:space="0" w:color="auto"/>
            <w:bottom w:val="none" w:sz="0" w:space="0" w:color="auto"/>
            <w:right w:val="none" w:sz="0" w:space="0" w:color="auto"/>
          </w:divBdr>
        </w:div>
        <w:div w:id="1366717471">
          <w:marLeft w:val="1166"/>
          <w:marRight w:val="0"/>
          <w:marTop w:val="134"/>
          <w:marBottom w:val="0"/>
          <w:divBdr>
            <w:top w:val="none" w:sz="0" w:space="0" w:color="auto"/>
            <w:left w:val="none" w:sz="0" w:space="0" w:color="auto"/>
            <w:bottom w:val="none" w:sz="0" w:space="0" w:color="auto"/>
            <w:right w:val="none" w:sz="0" w:space="0" w:color="auto"/>
          </w:divBdr>
        </w:div>
        <w:div w:id="2033139999">
          <w:marLeft w:val="1166"/>
          <w:marRight w:val="0"/>
          <w:marTop w:val="134"/>
          <w:marBottom w:val="0"/>
          <w:divBdr>
            <w:top w:val="none" w:sz="0" w:space="0" w:color="auto"/>
            <w:left w:val="none" w:sz="0" w:space="0" w:color="auto"/>
            <w:bottom w:val="none" w:sz="0" w:space="0" w:color="auto"/>
            <w:right w:val="none" w:sz="0" w:space="0" w:color="auto"/>
          </w:divBdr>
        </w:div>
      </w:divsChild>
    </w:div>
    <w:div w:id="225262508">
      <w:bodyDiv w:val="1"/>
      <w:marLeft w:val="0"/>
      <w:marRight w:val="0"/>
      <w:marTop w:val="0"/>
      <w:marBottom w:val="0"/>
      <w:divBdr>
        <w:top w:val="none" w:sz="0" w:space="0" w:color="auto"/>
        <w:left w:val="none" w:sz="0" w:space="0" w:color="auto"/>
        <w:bottom w:val="none" w:sz="0" w:space="0" w:color="auto"/>
        <w:right w:val="none" w:sz="0" w:space="0" w:color="auto"/>
      </w:divBdr>
      <w:divsChild>
        <w:div w:id="196701132">
          <w:marLeft w:val="547"/>
          <w:marRight w:val="0"/>
          <w:marTop w:val="115"/>
          <w:marBottom w:val="0"/>
          <w:divBdr>
            <w:top w:val="none" w:sz="0" w:space="0" w:color="auto"/>
            <w:left w:val="none" w:sz="0" w:space="0" w:color="auto"/>
            <w:bottom w:val="none" w:sz="0" w:space="0" w:color="auto"/>
            <w:right w:val="none" w:sz="0" w:space="0" w:color="auto"/>
          </w:divBdr>
        </w:div>
        <w:div w:id="461383013">
          <w:marLeft w:val="547"/>
          <w:marRight w:val="0"/>
          <w:marTop w:val="115"/>
          <w:marBottom w:val="0"/>
          <w:divBdr>
            <w:top w:val="none" w:sz="0" w:space="0" w:color="auto"/>
            <w:left w:val="none" w:sz="0" w:space="0" w:color="auto"/>
            <w:bottom w:val="none" w:sz="0" w:space="0" w:color="auto"/>
            <w:right w:val="none" w:sz="0" w:space="0" w:color="auto"/>
          </w:divBdr>
        </w:div>
        <w:div w:id="1253247268">
          <w:marLeft w:val="547"/>
          <w:marRight w:val="0"/>
          <w:marTop w:val="115"/>
          <w:marBottom w:val="0"/>
          <w:divBdr>
            <w:top w:val="none" w:sz="0" w:space="0" w:color="auto"/>
            <w:left w:val="none" w:sz="0" w:space="0" w:color="auto"/>
            <w:bottom w:val="none" w:sz="0" w:space="0" w:color="auto"/>
            <w:right w:val="none" w:sz="0" w:space="0" w:color="auto"/>
          </w:divBdr>
        </w:div>
        <w:div w:id="1548175161">
          <w:marLeft w:val="547"/>
          <w:marRight w:val="0"/>
          <w:marTop w:val="115"/>
          <w:marBottom w:val="0"/>
          <w:divBdr>
            <w:top w:val="none" w:sz="0" w:space="0" w:color="auto"/>
            <w:left w:val="none" w:sz="0" w:space="0" w:color="auto"/>
            <w:bottom w:val="none" w:sz="0" w:space="0" w:color="auto"/>
            <w:right w:val="none" w:sz="0" w:space="0" w:color="auto"/>
          </w:divBdr>
        </w:div>
        <w:div w:id="1856532401">
          <w:marLeft w:val="547"/>
          <w:marRight w:val="0"/>
          <w:marTop w:val="115"/>
          <w:marBottom w:val="0"/>
          <w:divBdr>
            <w:top w:val="none" w:sz="0" w:space="0" w:color="auto"/>
            <w:left w:val="none" w:sz="0" w:space="0" w:color="auto"/>
            <w:bottom w:val="none" w:sz="0" w:space="0" w:color="auto"/>
            <w:right w:val="none" w:sz="0" w:space="0" w:color="auto"/>
          </w:divBdr>
        </w:div>
        <w:div w:id="1902593797">
          <w:marLeft w:val="547"/>
          <w:marRight w:val="0"/>
          <w:marTop w:val="115"/>
          <w:marBottom w:val="0"/>
          <w:divBdr>
            <w:top w:val="none" w:sz="0" w:space="0" w:color="auto"/>
            <w:left w:val="none" w:sz="0" w:space="0" w:color="auto"/>
            <w:bottom w:val="none" w:sz="0" w:space="0" w:color="auto"/>
            <w:right w:val="none" w:sz="0" w:space="0" w:color="auto"/>
          </w:divBdr>
        </w:div>
        <w:div w:id="2023162435">
          <w:marLeft w:val="547"/>
          <w:marRight w:val="0"/>
          <w:marTop w:val="115"/>
          <w:marBottom w:val="0"/>
          <w:divBdr>
            <w:top w:val="none" w:sz="0" w:space="0" w:color="auto"/>
            <w:left w:val="none" w:sz="0" w:space="0" w:color="auto"/>
            <w:bottom w:val="none" w:sz="0" w:space="0" w:color="auto"/>
            <w:right w:val="none" w:sz="0" w:space="0" w:color="auto"/>
          </w:divBdr>
        </w:div>
      </w:divsChild>
    </w:div>
    <w:div w:id="784151894">
      <w:bodyDiv w:val="1"/>
      <w:marLeft w:val="0"/>
      <w:marRight w:val="0"/>
      <w:marTop w:val="0"/>
      <w:marBottom w:val="0"/>
      <w:divBdr>
        <w:top w:val="none" w:sz="0" w:space="0" w:color="auto"/>
        <w:left w:val="none" w:sz="0" w:space="0" w:color="auto"/>
        <w:bottom w:val="none" w:sz="0" w:space="0" w:color="auto"/>
        <w:right w:val="none" w:sz="0" w:space="0" w:color="auto"/>
      </w:divBdr>
      <w:divsChild>
        <w:div w:id="459155434">
          <w:marLeft w:val="1166"/>
          <w:marRight w:val="0"/>
          <w:marTop w:val="134"/>
          <w:marBottom w:val="0"/>
          <w:divBdr>
            <w:top w:val="none" w:sz="0" w:space="0" w:color="auto"/>
            <w:left w:val="none" w:sz="0" w:space="0" w:color="auto"/>
            <w:bottom w:val="none" w:sz="0" w:space="0" w:color="auto"/>
            <w:right w:val="none" w:sz="0" w:space="0" w:color="auto"/>
          </w:divBdr>
        </w:div>
        <w:div w:id="589972124">
          <w:marLeft w:val="1166"/>
          <w:marRight w:val="0"/>
          <w:marTop w:val="134"/>
          <w:marBottom w:val="0"/>
          <w:divBdr>
            <w:top w:val="none" w:sz="0" w:space="0" w:color="auto"/>
            <w:left w:val="none" w:sz="0" w:space="0" w:color="auto"/>
            <w:bottom w:val="none" w:sz="0" w:space="0" w:color="auto"/>
            <w:right w:val="none" w:sz="0" w:space="0" w:color="auto"/>
          </w:divBdr>
        </w:div>
        <w:div w:id="626660975">
          <w:marLeft w:val="1166"/>
          <w:marRight w:val="0"/>
          <w:marTop w:val="134"/>
          <w:marBottom w:val="0"/>
          <w:divBdr>
            <w:top w:val="none" w:sz="0" w:space="0" w:color="auto"/>
            <w:left w:val="none" w:sz="0" w:space="0" w:color="auto"/>
            <w:bottom w:val="none" w:sz="0" w:space="0" w:color="auto"/>
            <w:right w:val="none" w:sz="0" w:space="0" w:color="auto"/>
          </w:divBdr>
        </w:div>
        <w:div w:id="1674913188">
          <w:marLeft w:val="1166"/>
          <w:marRight w:val="0"/>
          <w:marTop w:val="134"/>
          <w:marBottom w:val="0"/>
          <w:divBdr>
            <w:top w:val="none" w:sz="0" w:space="0" w:color="auto"/>
            <w:left w:val="none" w:sz="0" w:space="0" w:color="auto"/>
            <w:bottom w:val="none" w:sz="0" w:space="0" w:color="auto"/>
            <w:right w:val="none" w:sz="0" w:space="0" w:color="auto"/>
          </w:divBdr>
        </w:div>
        <w:div w:id="1742831483">
          <w:marLeft w:val="1166"/>
          <w:marRight w:val="0"/>
          <w:marTop w:val="134"/>
          <w:marBottom w:val="0"/>
          <w:divBdr>
            <w:top w:val="none" w:sz="0" w:space="0" w:color="auto"/>
            <w:left w:val="none" w:sz="0" w:space="0" w:color="auto"/>
            <w:bottom w:val="none" w:sz="0" w:space="0" w:color="auto"/>
            <w:right w:val="none" w:sz="0" w:space="0" w:color="auto"/>
          </w:divBdr>
        </w:div>
        <w:div w:id="1754161273">
          <w:marLeft w:val="1166"/>
          <w:marRight w:val="0"/>
          <w:marTop w:val="134"/>
          <w:marBottom w:val="0"/>
          <w:divBdr>
            <w:top w:val="none" w:sz="0" w:space="0" w:color="auto"/>
            <w:left w:val="none" w:sz="0" w:space="0" w:color="auto"/>
            <w:bottom w:val="none" w:sz="0" w:space="0" w:color="auto"/>
            <w:right w:val="none" w:sz="0" w:space="0" w:color="auto"/>
          </w:divBdr>
        </w:div>
      </w:divsChild>
    </w:div>
    <w:div w:id="813332280">
      <w:bodyDiv w:val="1"/>
      <w:marLeft w:val="0"/>
      <w:marRight w:val="0"/>
      <w:marTop w:val="0"/>
      <w:marBottom w:val="0"/>
      <w:divBdr>
        <w:top w:val="none" w:sz="0" w:space="0" w:color="auto"/>
        <w:left w:val="none" w:sz="0" w:space="0" w:color="auto"/>
        <w:bottom w:val="none" w:sz="0" w:space="0" w:color="auto"/>
        <w:right w:val="none" w:sz="0" w:space="0" w:color="auto"/>
      </w:divBdr>
      <w:divsChild>
        <w:div w:id="622539796">
          <w:marLeft w:val="0"/>
          <w:marRight w:val="0"/>
          <w:marTop w:val="100"/>
          <w:marBottom w:val="100"/>
          <w:divBdr>
            <w:top w:val="none" w:sz="0" w:space="0" w:color="auto"/>
            <w:left w:val="none" w:sz="0" w:space="0" w:color="auto"/>
            <w:bottom w:val="none" w:sz="0" w:space="0" w:color="auto"/>
            <w:right w:val="none" w:sz="0" w:space="0" w:color="auto"/>
          </w:divBdr>
        </w:div>
        <w:div w:id="125243152">
          <w:marLeft w:val="0"/>
          <w:marRight w:val="0"/>
          <w:marTop w:val="100"/>
          <w:marBottom w:val="100"/>
          <w:divBdr>
            <w:top w:val="none" w:sz="0" w:space="0" w:color="auto"/>
            <w:left w:val="none" w:sz="0" w:space="0" w:color="auto"/>
            <w:bottom w:val="none" w:sz="0" w:space="0" w:color="auto"/>
            <w:right w:val="none" w:sz="0" w:space="0" w:color="auto"/>
          </w:divBdr>
        </w:div>
        <w:div w:id="947355179">
          <w:marLeft w:val="0"/>
          <w:marRight w:val="0"/>
          <w:marTop w:val="100"/>
          <w:marBottom w:val="100"/>
          <w:divBdr>
            <w:top w:val="none" w:sz="0" w:space="0" w:color="auto"/>
            <w:left w:val="none" w:sz="0" w:space="0" w:color="auto"/>
            <w:bottom w:val="none" w:sz="0" w:space="0" w:color="auto"/>
            <w:right w:val="none" w:sz="0" w:space="0" w:color="auto"/>
          </w:divBdr>
        </w:div>
        <w:div w:id="1821998804">
          <w:marLeft w:val="0"/>
          <w:marRight w:val="0"/>
          <w:marTop w:val="100"/>
          <w:marBottom w:val="100"/>
          <w:divBdr>
            <w:top w:val="none" w:sz="0" w:space="0" w:color="auto"/>
            <w:left w:val="none" w:sz="0" w:space="0" w:color="auto"/>
            <w:bottom w:val="none" w:sz="0" w:space="0" w:color="auto"/>
            <w:right w:val="none" w:sz="0" w:space="0" w:color="auto"/>
          </w:divBdr>
        </w:div>
        <w:div w:id="1517236132">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ument_x0020_Types xmlns="24cd1cd9-72ca-43ff-bb80-03fe7cfe74c3">Enclosure to Product</Document_x0020_Types>
    <Serial xmlns="73cd377b-64e9-440c-ae3d-f77d21983a95">2</Seria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HQ SACT Military Letter" ma:contentTypeID="0x010100DE84C049FBD6CF448157D72C5C68194F005CC97DD1E749B44CA6F415C8BE7C6B07" ma:contentTypeVersion="9" ma:contentTypeDescription="Template for HQ SACT Military Letter (for Commander) (2 Pages)" ma:contentTypeScope="" ma:versionID="d15c9ef3d1f4f0667d5d6534ae0d08be">
  <xsd:schema xmlns:xsd="http://www.w3.org/2001/XMLSchema" xmlns:p="http://schemas.microsoft.com/office/2006/metadata/properties" xmlns:ns2="73cd377b-64e9-440c-ae3d-f77d21983a95" xmlns:ns3="24cd1cd9-72ca-43ff-bb80-03fe7cfe74c3" targetNamespace="http://schemas.microsoft.com/office/2006/metadata/properties" ma:root="true" ma:fieldsID="a5c3998c82a0071fa1908cbb0a9d118d" ns2:_="" ns3:_="">
    <xsd:import namespace="73cd377b-64e9-440c-ae3d-f77d21983a95"/>
    <xsd:import namespace="24cd1cd9-72ca-43ff-bb80-03fe7cfe74c3"/>
    <xsd:element name="properties">
      <xsd:complexType>
        <xsd:sequence>
          <xsd:element name="documentManagement">
            <xsd:complexType>
              <xsd:all>
                <xsd:element ref="ns2:Serial" minOccurs="0"/>
                <xsd:element ref="ns3:Document_x0020_Types" minOccurs="0"/>
              </xsd:all>
            </xsd:complexType>
          </xsd:element>
        </xsd:sequence>
      </xsd:complexType>
    </xsd:element>
  </xsd:schema>
  <xsd:schema xmlns:xsd="http://www.w3.org/2001/XMLSchema" xmlns:dms="http://schemas.microsoft.com/office/2006/documentManagement/types" targetNamespace="73cd377b-64e9-440c-ae3d-f77d21983a95" elementFormDefault="qualified">
    <xsd:import namespace="http://schemas.microsoft.com/office/2006/documentManagement/types"/>
    <xsd:element name="Serial" ma:index="8" nillable="true" ma:displayName="Serial" ma:default="" ma:description="The serial is used to determine the order in which Enclosures and References will appear in the case file.  Enclosures should be numbered 1,2,3 etc and References should be listed A,B,C etc." ma:internalName="Serial">
      <xsd:simpleType>
        <xsd:restriction base="dms:Text">
          <xsd:maxLength value="15"/>
        </xsd:restriction>
      </xsd:simpleType>
    </xsd:element>
  </xsd:schema>
  <xsd:schema xmlns:xsd="http://www.w3.org/2001/XMLSchema" xmlns:dms="http://schemas.microsoft.com/office/2006/documentManagement/types" targetNamespace="24cd1cd9-72ca-43ff-bb80-03fe7cfe74c3" elementFormDefault="qualified">
    <xsd:import namespace="http://schemas.microsoft.com/office/2006/documentManagement/types"/>
    <xsd:element name="Document_x0020_Types" ma:index="10" nillable="true" ma:displayName="Document Type" ma:default="Other Document" ma:description="The type of document" ma:format="RadioButtons" ma:internalName="Document_x0020_Types">
      <xsd:simpleType>
        <xsd:restriction base="dms:Choice">
          <xsd:enumeration value="Product"/>
          <xsd:enumeration value="Enclosure to Product"/>
          <xsd:enumeration value="Reference"/>
          <xsd:enumeration value="Other Docum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73706839-A976-4D17-8FFE-ED75798964D4}">
  <ds:schemaRefs>
    <ds:schemaRef ds:uri="http://schemas.microsoft.com/office/2006/metadata/properties"/>
    <ds:schemaRef ds:uri="http://schemas.microsoft.com/office/2006/documentManagement/types"/>
    <ds:schemaRef ds:uri="24cd1cd9-72ca-43ff-bb80-03fe7cfe74c3"/>
    <ds:schemaRef ds:uri="http://purl.org/dc/terms/"/>
    <ds:schemaRef ds:uri="http://schemas.openxmlformats.org/package/2006/metadata/core-properties"/>
    <ds:schemaRef ds:uri="73cd377b-64e9-440c-ae3d-f77d21983a95"/>
    <ds:schemaRef ds:uri="http://purl.org/dc/dcmitype/"/>
    <ds:schemaRef ds:uri="http://purl.org/dc/elements/1.1/"/>
    <ds:schemaRef ds:uri="http://www.w3.org/XML/1998/namespace"/>
  </ds:schemaRefs>
</ds:datastoreItem>
</file>

<file path=customXml/itemProps2.xml><?xml version="1.0" encoding="utf-8"?>
<ds:datastoreItem xmlns:ds="http://schemas.openxmlformats.org/officeDocument/2006/customXml" ds:itemID="{BF7BC776-3B6D-479D-BEF0-7CBB66407A67}">
  <ds:schemaRefs>
    <ds:schemaRef ds:uri="http://schemas.microsoft.com/sharepoint/v3/contenttype/forms"/>
  </ds:schemaRefs>
</ds:datastoreItem>
</file>

<file path=customXml/itemProps3.xml><?xml version="1.0" encoding="utf-8"?>
<ds:datastoreItem xmlns:ds="http://schemas.openxmlformats.org/officeDocument/2006/customXml" ds:itemID="{919C05C8-E770-4B43-8A65-A2FA1B167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cd377b-64e9-440c-ae3d-f77d21983a95"/>
    <ds:schemaRef ds:uri="24cd1cd9-72ca-43ff-bb80-03fe7cfe74c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EF75F3A-9477-4A21-AAEB-D8373A576D5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6</Pages>
  <Words>1768</Words>
  <Characters>10079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NATO</Company>
  <LinksUpToDate>false</LinksUpToDate>
  <CharactersWithSpaces>11824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SACT JFT JETE EPAE De picker P OF-4</dc:creator>
  <cp:keywords/>
  <dc:description/>
  <cp:lastModifiedBy>Directorate Department (Kimberly Ferland)</cp:lastModifiedBy>
  <cp:revision>10</cp:revision>
  <cp:lastPrinted>2013-03-14T09:59:00Z</cp:lastPrinted>
  <dcterms:created xsi:type="dcterms:W3CDTF">2019-03-19T08:44:00Z</dcterms:created>
  <dcterms:modified xsi:type="dcterms:W3CDTF">2019-05-03T09:26:00Z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HQ SACT Military Letter</vt:lpwstr>
  </property>
  <property fmtid="{D5CDD505-2E9C-101B-9397-08002B2CF9AE}" pid="3" name="TaskerTracker_Serial">
    <vt:lpwstr/>
  </property>
  <property fmtid="{D5CDD505-2E9C-101B-9397-08002B2CF9AE}" pid="4" name="TaskerTracker_Status5">
    <vt:lpwstr>Released</vt:lpwstr>
  </property>
  <property fmtid="{D5CDD505-2E9C-101B-9397-08002B2CF9AE}" pid="5" name="Category1">
    <vt:lpwstr>2 Product (including Annexes and Enclosures)</vt:lpwstr>
  </property>
  <property fmtid="{D5CDD505-2E9C-101B-9397-08002B2CF9AE}" pid="6" name="TaskerTracker_CaseScope">
    <vt:lpwstr/>
  </property>
</Properties>
</file>